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12" w:type="dxa"/>
        <w:tblCellMar>
          <w:left w:w="0" w:type="dxa"/>
          <w:right w:w="0" w:type="dxa"/>
        </w:tblCellMar>
        <w:tblLook w:val="01E0" w:firstRow="1" w:lastRow="1" w:firstColumn="1" w:lastColumn="1" w:noHBand="0" w:noVBand="0"/>
      </w:tblPr>
      <w:tblGrid>
        <w:gridCol w:w="1967"/>
        <w:gridCol w:w="2956"/>
        <w:gridCol w:w="6441"/>
        <w:gridCol w:w="1418"/>
        <w:gridCol w:w="1418"/>
      </w:tblGrid>
      <w:tr w:rsidR="000F55C7" w:rsidRPr="00F92733" w:rsidTr="00533FEE">
        <w:trPr>
          <w:cantSplit/>
          <w:tblHeader/>
        </w:trPr>
        <w:tc>
          <w:tcPr>
            <w:tcW w:w="1967" w:type="dxa"/>
            <w:tcBorders>
              <w:top w:val="single" w:sz="5" w:space="0" w:color="000000"/>
              <w:left w:val="single" w:sz="5" w:space="0" w:color="000000"/>
              <w:bottom w:val="single" w:sz="5" w:space="0" w:color="000000"/>
              <w:right w:val="single" w:sz="5" w:space="0" w:color="000000"/>
            </w:tcBorders>
            <w:shd w:val="clear" w:color="auto" w:fill="F1DBDB"/>
            <w:tcMar>
              <w:top w:w="57" w:type="dxa"/>
              <w:left w:w="108" w:type="dxa"/>
              <w:bottom w:w="57" w:type="dxa"/>
              <w:right w:w="108" w:type="dxa"/>
            </w:tcMar>
          </w:tcPr>
          <w:p w:rsidR="000F55C7" w:rsidRPr="00735AFF" w:rsidRDefault="000F55C7" w:rsidP="00231CE3">
            <w:pPr>
              <w:pStyle w:val="TableParagraph"/>
              <w:spacing w:before="166"/>
              <w:rPr>
                <w:rFonts w:ascii="Arial" w:eastAsia="Arial" w:hAnsi="Arial" w:cs="Arial"/>
                <w:b/>
                <w:sz w:val="18"/>
                <w:szCs w:val="18"/>
              </w:rPr>
            </w:pPr>
            <w:r w:rsidRPr="00735AFF">
              <w:rPr>
                <w:rFonts w:ascii="Arial" w:hAnsi="Arial" w:cs="Arial"/>
                <w:b/>
                <w:sz w:val="18"/>
                <w:szCs w:val="18"/>
              </w:rPr>
              <w:t>Unit or organisation</w:t>
            </w:r>
          </w:p>
        </w:tc>
        <w:tc>
          <w:tcPr>
            <w:tcW w:w="2956" w:type="dxa"/>
            <w:tcBorders>
              <w:top w:val="single" w:sz="5" w:space="0" w:color="000000"/>
              <w:left w:val="single" w:sz="5" w:space="0" w:color="000000"/>
              <w:bottom w:val="single" w:sz="5" w:space="0" w:color="000000"/>
              <w:right w:val="single" w:sz="5" w:space="0" w:color="000000"/>
            </w:tcBorders>
            <w:shd w:val="clear" w:color="auto" w:fill="F1DBDB"/>
            <w:tcMar>
              <w:top w:w="57" w:type="dxa"/>
              <w:left w:w="108" w:type="dxa"/>
              <w:bottom w:w="57" w:type="dxa"/>
              <w:right w:w="108" w:type="dxa"/>
            </w:tcMar>
          </w:tcPr>
          <w:p w:rsidR="000F55C7" w:rsidRPr="00735AFF" w:rsidRDefault="000F55C7" w:rsidP="00231CE3">
            <w:pPr>
              <w:pStyle w:val="TableParagraph"/>
              <w:spacing w:before="166"/>
              <w:rPr>
                <w:rFonts w:ascii="Arial" w:eastAsia="Arial" w:hAnsi="Arial" w:cs="Arial"/>
                <w:b/>
                <w:sz w:val="18"/>
                <w:szCs w:val="18"/>
              </w:rPr>
            </w:pPr>
            <w:r w:rsidRPr="00735AFF">
              <w:rPr>
                <w:rFonts w:ascii="Arial" w:hAnsi="Arial" w:cs="Arial"/>
                <w:b/>
                <w:sz w:val="18"/>
                <w:szCs w:val="18"/>
              </w:rPr>
              <w:t>Program or service</w:t>
            </w:r>
          </w:p>
        </w:tc>
        <w:tc>
          <w:tcPr>
            <w:tcW w:w="6441" w:type="dxa"/>
            <w:tcBorders>
              <w:top w:val="single" w:sz="5" w:space="0" w:color="000000"/>
              <w:left w:val="single" w:sz="5" w:space="0" w:color="000000"/>
              <w:bottom w:val="single" w:sz="5" w:space="0" w:color="000000"/>
              <w:right w:val="single" w:sz="5" w:space="0" w:color="000000"/>
            </w:tcBorders>
            <w:shd w:val="clear" w:color="auto" w:fill="F1DBDB"/>
            <w:tcMar>
              <w:top w:w="57" w:type="dxa"/>
              <w:left w:w="108" w:type="dxa"/>
              <w:bottom w:w="57" w:type="dxa"/>
              <w:right w:w="108" w:type="dxa"/>
            </w:tcMar>
          </w:tcPr>
          <w:p w:rsidR="000F55C7" w:rsidRPr="00BA5185" w:rsidRDefault="000F55C7" w:rsidP="00231CE3">
            <w:pPr>
              <w:pStyle w:val="TableParagraph"/>
              <w:spacing w:before="166"/>
              <w:rPr>
                <w:rFonts w:ascii="Arial" w:eastAsia="Arial" w:hAnsi="Arial" w:cs="Arial"/>
                <w:sz w:val="18"/>
                <w:szCs w:val="18"/>
              </w:rPr>
            </w:pPr>
            <w:r w:rsidRPr="00BA5185">
              <w:rPr>
                <w:rFonts w:ascii="Arial" w:hAnsi="Arial" w:cs="Arial"/>
                <w:b/>
                <w:sz w:val="18"/>
                <w:szCs w:val="18"/>
              </w:rPr>
              <w:t>Summary of program or service</w:t>
            </w:r>
          </w:p>
        </w:tc>
        <w:tc>
          <w:tcPr>
            <w:tcW w:w="1418" w:type="dxa"/>
            <w:tcBorders>
              <w:top w:val="single" w:sz="5" w:space="0" w:color="000000"/>
              <w:left w:val="single" w:sz="5" w:space="0" w:color="000000"/>
              <w:bottom w:val="single" w:sz="5" w:space="0" w:color="000000"/>
              <w:right w:val="single" w:sz="5" w:space="0" w:color="000000"/>
            </w:tcBorders>
            <w:shd w:val="clear" w:color="auto" w:fill="F1DBDB"/>
          </w:tcPr>
          <w:p w:rsidR="000F55C7" w:rsidRPr="00862323" w:rsidRDefault="000F55C7" w:rsidP="0094639D">
            <w:pPr>
              <w:pStyle w:val="TableParagraph"/>
              <w:spacing w:before="51"/>
              <w:jc w:val="center"/>
              <w:rPr>
                <w:rFonts w:ascii="Arial" w:hAnsi="Arial" w:cs="Arial"/>
                <w:b/>
                <w:sz w:val="18"/>
                <w:szCs w:val="18"/>
              </w:rPr>
            </w:pPr>
            <w:r w:rsidRPr="00862323">
              <w:rPr>
                <w:rFonts w:ascii="Arial" w:hAnsi="Arial" w:cs="Arial"/>
                <w:b/>
                <w:sz w:val="18"/>
                <w:szCs w:val="18"/>
              </w:rPr>
              <w:t>202</w:t>
            </w:r>
            <w:r w:rsidR="00A35458">
              <w:rPr>
                <w:rFonts w:ascii="Arial" w:hAnsi="Arial" w:cs="Arial"/>
                <w:b/>
                <w:sz w:val="18"/>
                <w:szCs w:val="18"/>
              </w:rPr>
              <w:t>2</w:t>
            </w:r>
          </w:p>
          <w:p w:rsidR="000F55C7" w:rsidRPr="00862323" w:rsidRDefault="000F55C7" w:rsidP="0094639D">
            <w:pPr>
              <w:pStyle w:val="TableParagraph"/>
              <w:spacing w:before="51"/>
              <w:jc w:val="center"/>
              <w:rPr>
                <w:rFonts w:ascii="Arial" w:hAnsi="Arial" w:cs="Arial"/>
                <w:bCs/>
                <w:sz w:val="18"/>
                <w:szCs w:val="18"/>
              </w:rPr>
            </w:pPr>
            <w:r w:rsidRPr="00862323">
              <w:rPr>
                <w:rFonts w:ascii="Arial" w:hAnsi="Arial" w:cs="Arial"/>
                <w:b/>
                <w:sz w:val="18"/>
                <w:szCs w:val="18"/>
              </w:rPr>
              <w:t>Allocation</w:t>
            </w:r>
          </w:p>
        </w:tc>
        <w:tc>
          <w:tcPr>
            <w:tcW w:w="1418" w:type="dxa"/>
            <w:tcBorders>
              <w:top w:val="single" w:sz="5" w:space="0" w:color="000000"/>
              <w:left w:val="single" w:sz="5" w:space="0" w:color="000000"/>
              <w:bottom w:val="single" w:sz="5" w:space="0" w:color="000000"/>
              <w:right w:val="single" w:sz="5" w:space="0" w:color="000000"/>
            </w:tcBorders>
            <w:shd w:val="clear" w:color="auto" w:fill="F1DBDB"/>
          </w:tcPr>
          <w:p w:rsidR="000F55C7" w:rsidRDefault="0044422B" w:rsidP="0094639D">
            <w:pPr>
              <w:pStyle w:val="TableParagraph"/>
              <w:spacing w:before="51"/>
              <w:jc w:val="center"/>
              <w:rPr>
                <w:rFonts w:ascii="Arial" w:hAnsi="Arial" w:cs="Arial"/>
                <w:b/>
                <w:sz w:val="18"/>
                <w:szCs w:val="18"/>
              </w:rPr>
            </w:pPr>
            <w:r>
              <w:rPr>
                <w:rFonts w:ascii="Arial" w:hAnsi="Arial" w:cs="Arial"/>
                <w:b/>
                <w:sz w:val="18"/>
                <w:szCs w:val="18"/>
              </w:rPr>
              <w:t>202</w:t>
            </w:r>
            <w:r w:rsidR="00A35458">
              <w:rPr>
                <w:rFonts w:ascii="Arial" w:hAnsi="Arial" w:cs="Arial"/>
                <w:b/>
                <w:sz w:val="18"/>
                <w:szCs w:val="18"/>
              </w:rPr>
              <w:t>2</w:t>
            </w:r>
          </w:p>
          <w:p w:rsidR="0044422B" w:rsidRPr="00735AFF" w:rsidRDefault="0044422B" w:rsidP="0094639D">
            <w:pPr>
              <w:pStyle w:val="TableParagraph"/>
              <w:spacing w:before="51"/>
              <w:jc w:val="center"/>
              <w:rPr>
                <w:rFonts w:ascii="Arial" w:hAnsi="Arial" w:cs="Arial"/>
                <w:b/>
                <w:sz w:val="18"/>
                <w:szCs w:val="18"/>
              </w:rPr>
            </w:pPr>
            <w:r>
              <w:rPr>
                <w:rFonts w:ascii="Arial" w:hAnsi="Arial" w:cs="Arial"/>
                <w:b/>
                <w:sz w:val="18"/>
                <w:szCs w:val="18"/>
              </w:rPr>
              <w:t>Expenditure</w:t>
            </w:r>
          </w:p>
        </w:tc>
      </w:tr>
      <w:tr w:rsidR="000F55C7" w:rsidRPr="00F92733"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0F55C7" w:rsidRPr="00735AFF" w:rsidRDefault="000F55C7" w:rsidP="00CB4784">
            <w:pPr>
              <w:pStyle w:val="TableParagraph"/>
              <w:rPr>
                <w:rFonts w:ascii="Arial" w:eastAsia="Arial" w:hAnsi="Arial" w:cs="Arial"/>
                <w:b/>
                <w:sz w:val="18"/>
                <w:szCs w:val="18"/>
              </w:rPr>
            </w:pPr>
            <w:r w:rsidRPr="00735AFF">
              <w:rPr>
                <w:rFonts w:ascii="Arial" w:hAnsi="Arial" w:cs="Arial"/>
                <w:b/>
                <w:sz w:val="18"/>
                <w:szCs w:val="18"/>
              </w:rPr>
              <w:t>College of Business, Government and Law</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0F55C7" w:rsidRPr="00735AFF" w:rsidRDefault="00B81146" w:rsidP="00CB4784">
            <w:pPr>
              <w:pStyle w:val="TableParagraph"/>
              <w:rPr>
                <w:rFonts w:ascii="Arial" w:eastAsia="Arial" w:hAnsi="Arial" w:cs="Arial"/>
                <w:b/>
                <w:sz w:val="18"/>
                <w:szCs w:val="18"/>
              </w:rPr>
            </w:pPr>
            <w:r w:rsidRPr="009600D0">
              <w:rPr>
                <w:rStyle w:val="normaltextrun"/>
                <w:rFonts w:ascii="Arial" w:hAnsi="Arial" w:cs="Arial"/>
                <w:b/>
                <w:color w:val="000000"/>
                <w:sz w:val="18"/>
                <w:szCs w:val="18"/>
                <w:shd w:val="clear" w:color="auto" w:fill="FFFFFF"/>
              </w:rPr>
              <w:t xml:space="preserve">Flinders Legal </w:t>
            </w:r>
            <w:r w:rsidRPr="00127635">
              <w:rPr>
                <w:rStyle w:val="normaltextrun"/>
                <w:rFonts w:ascii="Arial" w:hAnsi="Arial" w:cs="Arial"/>
                <w:b/>
                <w:color w:val="000000"/>
                <w:sz w:val="18"/>
                <w:szCs w:val="18"/>
                <w:shd w:val="clear" w:color="auto" w:fill="FFFFFF"/>
              </w:rPr>
              <w:t>Centre – f</w:t>
            </w:r>
            <w:r w:rsidRPr="00127635">
              <w:rPr>
                <w:rStyle w:val="normaltextrun"/>
                <w:rFonts w:ascii="Arial" w:hAnsi="Arial" w:cs="Arial"/>
                <w:b/>
                <w:bCs/>
                <w:color w:val="000000"/>
                <w:sz w:val="18"/>
                <w:szCs w:val="18"/>
                <w:shd w:val="clear" w:color="auto" w:fill="FFFFFF"/>
              </w:rPr>
              <w:t>ree</w:t>
            </w:r>
            <w:r w:rsidRPr="00127635">
              <w:rPr>
                <w:rStyle w:val="normaltextrun"/>
                <w:rFonts w:ascii="Arial" w:hAnsi="Arial" w:cs="Arial"/>
                <w:color w:val="000000"/>
                <w:sz w:val="18"/>
                <w:szCs w:val="18"/>
                <w:shd w:val="clear" w:color="auto" w:fill="FFFFFF"/>
              </w:rPr>
              <w:t xml:space="preserve"> </w:t>
            </w:r>
            <w:r w:rsidRPr="000B6F49">
              <w:rPr>
                <w:rStyle w:val="normaltextrun"/>
                <w:rFonts w:ascii="Arial" w:hAnsi="Arial" w:cs="Arial"/>
                <w:b/>
                <w:bCs/>
                <w:color w:val="000000"/>
                <w:sz w:val="18"/>
                <w:szCs w:val="18"/>
                <w:shd w:val="clear" w:color="auto" w:fill="FFFFFF"/>
              </w:rPr>
              <w:t>l</w:t>
            </w:r>
            <w:r w:rsidRPr="00127635">
              <w:rPr>
                <w:rStyle w:val="normaltextrun"/>
                <w:rFonts w:ascii="Arial" w:hAnsi="Arial" w:cs="Arial"/>
                <w:b/>
                <w:color w:val="000000"/>
                <w:sz w:val="18"/>
                <w:szCs w:val="18"/>
                <w:shd w:val="clear" w:color="auto" w:fill="FFFFFF"/>
              </w:rPr>
              <w:t>egal advice to students</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AA764A" w:rsidRPr="009600D0" w:rsidRDefault="00AA764A" w:rsidP="00AA764A">
            <w:pPr>
              <w:rPr>
                <w:rFonts w:ascii="Arial" w:hAnsi="Arial" w:cs="Arial"/>
                <w:sz w:val="18"/>
                <w:szCs w:val="18"/>
              </w:rPr>
            </w:pPr>
            <w:r w:rsidRPr="009600D0">
              <w:rPr>
                <w:rFonts w:ascii="Arial" w:hAnsi="Arial" w:cs="Arial"/>
                <w:sz w:val="18"/>
                <w:szCs w:val="18"/>
              </w:rPr>
              <w:t>Flinders Legal Centre will provide free ‘student-friendly’ legal advice to students – supporting them to navigate legal issues, continue studies, and improve retention.</w:t>
            </w:r>
          </w:p>
          <w:p w:rsidR="00AA764A" w:rsidRPr="009600D0" w:rsidRDefault="00AA764A" w:rsidP="00AA764A">
            <w:pPr>
              <w:rPr>
                <w:rFonts w:ascii="Arial" w:hAnsi="Arial" w:cs="Arial"/>
                <w:sz w:val="18"/>
                <w:szCs w:val="18"/>
              </w:rPr>
            </w:pPr>
            <w:r w:rsidRPr="009600D0">
              <w:rPr>
                <w:rFonts w:ascii="Arial" w:hAnsi="Arial" w:cs="Arial"/>
                <w:sz w:val="18"/>
                <w:szCs w:val="18"/>
              </w:rPr>
              <w:t>Legal advice is critical to students, many confronting legal issues for the first time: e.g. employment, housing, contractual issues, confronting legal consequences of conduct, and developing new enterprises. Covid magnifies these issues.</w:t>
            </w:r>
          </w:p>
          <w:p w:rsidR="00AA764A" w:rsidRPr="009600D0" w:rsidRDefault="00AA764A" w:rsidP="00AA764A">
            <w:pPr>
              <w:rPr>
                <w:rFonts w:ascii="Arial" w:hAnsi="Arial" w:cs="Arial"/>
                <w:sz w:val="18"/>
                <w:szCs w:val="18"/>
              </w:rPr>
            </w:pPr>
            <w:r w:rsidRPr="009600D0">
              <w:rPr>
                <w:rFonts w:ascii="Arial" w:hAnsi="Arial" w:cs="Arial"/>
                <w:sz w:val="18"/>
                <w:szCs w:val="18"/>
              </w:rPr>
              <w:t>Private legal fees place advice out of reach for most students.</w:t>
            </w:r>
          </w:p>
          <w:p w:rsidR="000F55C7" w:rsidRPr="008E64D0" w:rsidRDefault="00AA764A" w:rsidP="00AA764A">
            <w:pPr>
              <w:pStyle w:val="TableParagraph"/>
              <w:rPr>
                <w:rFonts w:ascii="Arial" w:eastAsia="Arial" w:hAnsi="Arial" w:cs="Arial"/>
                <w:sz w:val="18"/>
                <w:szCs w:val="18"/>
              </w:rPr>
            </w:pPr>
            <w:r w:rsidRPr="009600D0">
              <w:rPr>
                <w:rFonts w:ascii="Arial" w:hAnsi="Arial" w:cs="Arial"/>
                <w:sz w:val="18"/>
                <w:szCs w:val="18"/>
              </w:rPr>
              <w:t>Increased funding is required to meet FLC costs, subsidised for many years by other externally obtained funding earmarked for other FLC services. Without that subsidy, FLC services to students would not have been possible.</w:t>
            </w:r>
          </w:p>
        </w:tc>
        <w:tc>
          <w:tcPr>
            <w:tcW w:w="1418" w:type="dxa"/>
            <w:tcBorders>
              <w:top w:val="single" w:sz="5" w:space="0" w:color="000000"/>
              <w:left w:val="single" w:sz="5" w:space="0" w:color="000000"/>
              <w:bottom w:val="single" w:sz="5" w:space="0" w:color="000000"/>
              <w:right w:val="single" w:sz="5" w:space="0" w:color="000000"/>
            </w:tcBorders>
          </w:tcPr>
          <w:p w:rsidR="000F55C7" w:rsidRPr="002B0EBC" w:rsidRDefault="000F55C7" w:rsidP="00CB4784">
            <w:pPr>
              <w:pStyle w:val="TableParagraph"/>
              <w:ind w:right="34"/>
              <w:jc w:val="center"/>
              <w:rPr>
                <w:rFonts w:ascii="Arial" w:hAnsi="Arial" w:cs="Arial"/>
                <w:bCs/>
                <w:sz w:val="18"/>
                <w:szCs w:val="18"/>
              </w:rPr>
            </w:pPr>
            <w:r w:rsidRPr="002B0EBC">
              <w:rPr>
                <w:rFonts w:ascii="Arial" w:hAnsi="Arial" w:cs="Arial"/>
                <w:bCs/>
                <w:sz w:val="18"/>
                <w:szCs w:val="18"/>
              </w:rPr>
              <w:t>$</w:t>
            </w:r>
            <w:r w:rsidR="00A35458" w:rsidRPr="002B0EBC">
              <w:rPr>
                <w:rFonts w:ascii="Arial" w:hAnsi="Arial" w:cs="Arial"/>
                <w:bCs/>
                <w:sz w:val="18"/>
                <w:szCs w:val="18"/>
              </w:rPr>
              <w:t>50,000</w:t>
            </w:r>
          </w:p>
        </w:tc>
        <w:tc>
          <w:tcPr>
            <w:tcW w:w="1418" w:type="dxa"/>
            <w:tcBorders>
              <w:top w:val="single" w:sz="5" w:space="0" w:color="000000"/>
              <w:left w:val="single" w:sz="5" w:space="0" w:color="000000"/>
              <w:bottom w:val="single" w:sz="5" w:space="0" w:color="000000"/>
              <w:right w:val="single" w:sz="5" w:space="0" w:color="000000"/>
            </w:tcBorders>
          </w:tcPr>
          <w:p w:rsidR="000F55C7" w:rsidRPr="002B0EBC" w:rsidRDefault="00A35458" w:rsidP="00CB4784">
            <w:pPr>
              <w:pStyle w:val="TableParagraph"/>
              <w:ind w:right="34"/>
              <w:jc w:val="center"/>
              <w:rPr>
                <w:rFonts w:ascii="Arial" w:hAnsi="Arial" w:cs="Arial"/>
                <w:b/>
                <w:sz w:val="18"/>
                <w:szCs w:val="18"/>
              </w:rPr>
            </w:pPr>
            <w:r w:rsidRPr="002B0EBC">
              <w:rPr>
                <w:rFonts w:ascii="Arial" w:hAnsi="Arial" w:cs="Arial"/>
                <w:b/>
                <w:sz w:val="18"/>
                <w:szCs w:val="18"/>
              </w:rPr>
              <w:t>$41,264</w:t>
            </w:r>
          </w:p>
        </w:tc>
      </w:tr>
      <w:tr w:rsidR="000F55C7" w:rsidRPr="00F92733"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0F55C7" w:rsidRPr="00735AFF" w:rsidRDefault="000F55C7" w:rsidP="00083E4A">
            <w:pPr>
              <w:pStyle w:val="TableParagraph"/>
              <w:rPr>
                <w:rFonts w:ascii="Arial" w:hAnsi="Arial" w:cs="Arial"/>
                <w:b/>
                <w:sz w:val="18"/>
                <w:szCs w:val="18"/>
              </w:rPr>
            </w:pPr>
            <w:r w:rsidRPr="00735AFF">
              <w:rPr>
                <w:rFonts w:ascii="Arial" w:hAnsi="Arial" w:cs="Arial"/>
                <w:b/>
                <w:sz w:val="18"/>
                <w:szCs w:val="18"/>
              </w:rPr>
              <w:t>College of Science and Engineering</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0F55C7" w:rsidRPr="00735AFF" w:rsidRDefault="004A37A1" w:rsidP="00CB4784">
            <w:pPr>
              <w:pStyle w:val="TableParagraph"/>
              <w:rPr>
                <w:rFonts w:ascii="Arial" w:hAnsi="Arial" w:cs="Arial"/>
                <w:b/>
                <w:sz w:val="18"/>
                <w:szCs w:val="18"/>
              </w:rPr>
            </w:pPr>
            <w:r w:rsidRPr="008311F5">
              <w:rPr>
                <w:rFonts w:ascii="Arial" w:hAnsi="Arial" w:cs="Arial"/>
                <w:b/>
                <w:sz w:val="18"/>
                <w:szCs w:val="18"/>
              </w:rPr>
              <w:t>CSE programs focused on student wellbeing and mental health</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0F55C7" w:rsidRPr="00B60475" w:rsidRDefault="00B81146" w:rsidP="00CB4784">
            <w:pPr>
              <w:pStyle w:val="TableParagraph"/>
              <w:rPr>
                <w:rFonts w:ascii="Arial" w:eastAsia="Arial" w:hAnsi="Arial" w:cs="Arial"/>
                <w:sz w:val="18"/>
                <w:szCs w:val="18"/>
              </w:rPr>
            </w:pPr>
            <w:r w:rsidRPr="00C875CF">
              <w:rPr>
                <w:rFonts w:ascii="Arial" w:hAnsi="Arial" w:cs="Arial"/>
                <w:sz w:val="18"/>
                <w:szCs w:val="18"/>
              </w:rPr>
              <w:t>The program aims to support students transitioning to university studies in the College of Science &amp; Engineering. STEM Ambassadors will be situated in the SILC building and meet with students individually or in small groups to assist with a range of social and academic support services. STEM Ambassadors may assist students to connect with other services, including Health &amp; Counselling, the Student Learning Centre and CSE Student Services as well as offering academic support if needed. Together the STEM Ambassadors will also help to deliver a range of activities to support student transition such as campus wellbeing activities (yoga, gardening etc) and exam preparation (drop-in sessions and group study).</w:t>
            </w:r>
          </w:p>
        </w:tc>
        <w:tc>
          <w:tcPr>
            <w:tcW w:w="1418" w:type="dxa"/>
            <w:tcBorders>
              <w:top w:val="single" w:sz="5" w:space="0" w:color="000000"/>
              <w:left w:val="single" w:sz="5" w:space="0" w:color="000000"/>
              <w:bottom w:val="single" w:sz="5" w:space="0" w:color="000000"/>
              <w:right w:val="single" w:sz="5" w:space="0" w:color="000000"/>
            </w:tcBorders>
          </w:tcPr>
          <w:p w:rsidR="000F55C7" w:rsidRPr="002129AC" w:rsidRDefault="000F55C7" w:rsidP="00CB4784">
            <w:pPr>
              <w:pStyle w:val="TableParagraph"/>
              <w:ind w:right="34"/>
              <w:jc w:val="center"/>
              <w:rPr>
                <w:rFonts w:ascii="Arial" w:hAnsi="Arial" w:cs="Arial"/>
                <w:bCs/>
                <w:sz w:val="18"/>
                <w:szCs w:val="18"/>
              </w:rPr>
            </w:pPr>
            <w:r w:rsidRPr="002129AC">
              <w:rPr>
                <w:rFonts w:ascii="Arial" w:hAnsi="Arial" w:cs="Arial"/>
                <w:bCs/>
                <w:sz w:val="18"/>
                <w:szCs w:val="18"/>
              </w:rPr>
              <w:t>$15,000</w:t>
            </w:r>
          </w:p>
        </w:tc>
        <w:tc>
          <w:tcPr>
            <w:tcW w:w="1418" w:type="dxa"/>
            <w:tcBorders>
              <w:top w:val="single" w:sz="5" w:space="0" w:color="000000"/>
              <w:left w:val="single" w:sz="5" w:space="0" w:color="000000"/>
              <w:bottom w:val="single" w:sz="5" w:space="0" w:color="000000"/>
              <w:right w:val="single" w:sz="5" w:space="0" w:color="000000"/>
            </w:tcBorders>
          </w:tcPr>
          <w:p w:rsidR="000F55C7" w:rsidRPr="002129AC" w:rsidRDefault="00160EC3" w:rsidP="00CB4784">
            <w:pPr>
              <w:pStyle w:val="TableParagraph"/>
              <w:ind w:right="34"/>
              <w:jc w:val="center"/>
              <w:rPr>
                <w:rFonts w:ascii="Arial" w:hAnsi="Arial" w:cs="Arial"/>
                <w:b/>
                <w:sz w:val="18"/>
                <w:szCs w:val="18"/>
              </w:rPr>
            </w:pPr>
            <w:r w:rsidRPr="002129AC">
              <w:rPr>
                <w:rFonts w:ascii="Arial" w:hAnsi="Arial" w:cs="Arial"/>
                <w:b/>
                <w:sz w:val="18"/>
                <w:szCs w:val="18"/>
              </w:rPr>
              <w:t>$</w:t>
            </w:r>
            <w:r w:rsidR="00A35458" w:rsidRPr="002129AC">
              <w:rPr>
                <w:rFonts w:ascii="Arial" w:hAnsi="Arial" w:cs="Arial"/>
                <w:b/>
                <w:sz w:val="18"/>
                <w:szCs w:val="18"/>
              </w:rPr>
              <w:t>14,560</w:t>
            </w:r>
          </w:p>
        </w:tc>
      </w:tr>
      <w:tr w:rsidR="000F55C7" w:rsidRPr="00F92733"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0F55C7" w:rsidRPr="00735AFF" w:rsidRDefault="000F55C7" w:rsidP="00CB4784">
            <w:pPr>
              <w:pStyle w:val="TableParagraph"/>
              <w:rPr>
                <w:rFonts w:ascii="Arial" w:hAnsi="Arial" w:cs="Arial"/>
                <w:b/>
                <w:sz w:val="18"/>
                <w:szCs w:val="18"/>
              </w:rPr>
            </w:pPr>
            <w:r w:rsidRPr="00735AFF">
              <w:rPr>
                <w:rFonts w:ascii="Arial" w:hAnsi="Arial" w:cs="Arial"/>
                <w:b/>
                <w:sz w:val="18"/>
                <w:szCs w:val="18"/>
              </w:rPr>
              <w:t>College of Medicine and Public Health</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9241CC" w:rsidRPr="004536E3" w:rsidRDefault="009241CC" w:rsidP="009241CC">
            <w:pPr>
              <w:pStyle w:val="TableParagraph"/>
              <w:rPr>
                <w:rFonts w:ascii="Arial" w:hAnsi="Arial" w:cs="Arial"/>
                <w:b/>
                <w:sz w:val="18"/>
                <w:szCs w:val="18"/>
              </w:rPr>
            </w:pPr>
            <w:r w:rsidRPr="004536E3">
              <w:rPr>
                <w:rFonts w:ascii="Arial" w:hAnsi="Arial" w:cs="Arial"/>
                <w:b/>
                <w:sz w:val="18"/>
                <w:szCs w:val="18"/>
              </w:rPr>
              <w:t>CMPH Peer Mentoring Program</w:t>
            </w:r>
          </w:p>
          <w:p w:rsidR="009241CC" w:rsidRPr="004536E3" w:rsidRDefault="009241CC" w:rsidP="009241CC">
            <w:pPr>
              <w:pStyle w:val="TableParagraph"/>
              <w:rPr>
                <w:rFonts w:ascii="Arial" w:hAnsi="Arial" w:cs="Arial"/>
                <w:b/>
                <w:sz w:val="18"/>
                <w:szCs w:val="18"/>
              </w:rPr>
            </w:pPr>
            <w:r w:rsidRPr="004536E3">
              <w:rPr>
                <w:rFonts w:ascii="Arial" w:hAnsi="Arial" w:cs="Arial"/>
                <w:b/>
                <w:sz w:val="18"/>
                <w:szCs w:val="18"/>
              </w:rPr>
              <w:t>Student Led Wellbeing Projects</w:t>
            </w:r>
          </w:p>
          <w:p w:rsidR="009241CC" w:rsidRPr="004536E3" w:rsidRDefault="009241CC" w:rsidP="009241CC">
            <w:pPr>
              <w:pStyle w:val="TableParagraph"/>
              <w:rPr>
                <w:rFonts w:ascii="Arial" w:hAnsi="Arial" w:cs="Arial"/>
                <w:b/>
                <w:sz w:val="18"/>
                <w:szCs w:val="18"/>
              </w:rPr>
            </w:pPr>
            <w:r w:rsidRPr="004536E3">
              <w:rPr>
                <w:rFonts w:ascii="Arial" w:hAnsi="Arial" w:cs="Arial"/>
                <w:b/>
                <w:sz w:val="18"/>
                <w:szCs w:val="18"/>
              </w:rPr>
              <w:t>Focused Peer Support Program</w:t>
            </w:r>
          </w:p>
          <w:p w:rsidR="000F55C7" w:rsidRPr="00735AFF" w:rsidRDefault="009241CC" w:rsidP="009241CC">
            <w:pPr>
              <w:pStyle w:val="TableParagraph"/>
              <w:rPr>
                <w:rFonts w:ascii="Arial" w:hAnsi="Arial" w:cs="Arial"/>
                <w:b/>
                <w:sz w:val="18"/>
                <w:szCs w:val="18"/>
              </w:rPr>
            </w:pPr>
            <w:r w:rsidRPr="004536E3">
              <w:rPr>
                <w:rFonts w:ascii="Arial" w:hAnsi="Arial" w:cs="Arial"/>
                <w:b/>
                <w:sz w:val="18"/>
                <w:szCs w:val="18"/>
              </w:rPr>
              <w:t>Student Bursaries</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9241CC" w:rsidRPr="004536E3" w:rsidRDefault="009241CC" w:rsidP="009241CC">
            <w:pPr>
              <w:pStyle w:val="TableParagraph"/>
              <w:spacing w:before="54"/>
              <w:rPr>
                <w:rFonts w:ascii="Arial" w:hAnsi="Arial" w:cs="Arial"/>
                <w:sz w:val="18"/>
                <w:szCs w:val="18"/>
              </w:rPr>
            </w:pPr>
            <w:r w:rsidRPr="004536E3">
              <w:rPr>
                <w:rFonts w:ascii="Arial" w:hAnsi="Arial" w:cs="Arial"/>
                <w:sz w:val="18"/>
                <w:szCs w:val="18"/>
              </w:rPr>
              <w:t xml:space="preserve">The 2022 SSAF programs for CMPH align to the University Student Success and Retention Strategy, are focussed on student well-being and are tailored to the needs of vulnerable students, particularly aware of the current challenges that students are experiencing. Programs are also focussed on supporting student-led initiatives. Programs aim to: </w:t>
            </w:r>
          </w:p>
          <w:p w:rsidR="009241CC" w:rsidRPr="004536E3" w:rsidRDefault="009241CC" w:rsidP="009241CC">
            <w:pPr>
              <w:pStyle w:val="TableParagraph"/>
              <w:numPr>
                <w:ilvl w:val="0"/>
                <w:numId w:val="36"/>
              </w:numPr>
              <w:spacing w:before="54"/>
              <w:rPr>
                <w:rFonts w:ascii="Arial" w:hAnsi="Arial" w:cs="Arial"/>
                <w:sz w:val="18"/>
                <w:szCs w:val="18"/>
              </w:rPr>
            </w:pPr>
            <w:r w:rsidRPr="004536E3">
              <w:rPr>
                <w:rFonts w:ascii="Arial" w:hAnsi="Arial" w:cs="Arial"/>
                <w:sz w:val="18"/>
                <w:szCs w:val="18"/>
              </w:rPr>
              <w:t>Increase academic and social support</w:t>
            </w:r>
          </w:p>
          <w:p w:rsidR="009241CC" w:rsidRPr="004536E3" w:rsidRDefault="009241CC" w:rsidP="009241CC">
            <w:pPr>
              <w:pStyle w:val="TableParagraph"/>
              <w:numPr>
                <w:ilvl w:val="0"/>
                <w:numId w:val="36"/>
              </w:numPr>
              <w:spacing w:before="54"/>
              <w:rPr>
                <w:rFonts w:ascii="Arial" w:hAnsi="Arial" w:cs="Arial"/>
                <w:sz w:val="18"/>
                <w:szCs w:val="18"/>
              </w:rPr>
            </w:pPr>
            <w:r w:rsidRPr="004536E3">
              <w:rPr>
                <w:rFonts w:ascii="Arial" w:hAnsi="Arial" w:cs="Arial"/>
                <w:sz w:val="18"/>
                <w:szCs w:val="18"/>
              </w:rPr>
              <w:t>Provide opportunities for student leadership</w:t>
            </w:r>
          </w:p>
          <w:p w:rsidR="009241CC" w:rsidRPr="004536E3" w:rsidRDefault="009241CC" w:rsidP="009241CC">
            <w:pPr>
              <w:pStyle w:val="TableParagraph"/>
              <w:numPr>
                <w:ilvl w:val="0"/>
                <w:numId w:val="36"/>
              </w:numPr>
              <w:spacing w:before="54"/>
              <w:rPr>
                <w:rFonts w:ascii="Arial" w:hAnsi="Arial" w:cs="Arial"/>
                <w:sz w:val="18"/>
                <w:szCs w:val="18"/>
              </w:rPr>
            </w:pPr>
            <w:r w:rsidRPr="004536E3">
              <w:rPr>
                <w:rFonts w:ascii="Arial" w:hAnsi="Arial" w:cs="Arial"/>
                <w:sz w:val="18"/>
                <w:szCs w:val="18"/>
              </w:rPr>
              <w:t>Increased sense of belonging within the College</w:t>
            </w:r>
          </w:p>
          <w:p w:rsidR="009241CC" w:rsidRPr="004536E3" w:rsidRDefault="009241CC" w:rsidP="009241CC">
            <w:pPr>
              <w:pStyle w:val="TableParagraph"/>
              <w:numPr>
                <w:ilvl w:val="0"/>
                <w:numId w:val="36"/>
              </w:numPr>
              <w:spacing w:before="54"/>
              <w:rPr>
                <w:rFonts w:ascii="Arial" w:hAnsi="Arial" w:cs="Arial"/>
                <w:sz w:val="18"/>
                <w:szCs w:val="18"/>
              </w:rPr>
            </w:pPr>
            <w:r w:rsidRPr="004536E3">
              <w:rPr>
                <w:rFonts w:ascii="Arial" w:hAnsi="Arial" w:cs="Arial"/>
                <w:sz w:val="18"/>
                <w:szCs w:val="18"/>
              </w:rPr>
              <w:t>Increase interaction across courses</w:t>
            </w:r>
          </w:p>
          <w:p w:rsidR="000F55C7" w:rsidRPr="00B60475" w:rsidRDefault="009241CC" w:rsidP="000B7B97">
            <w:pPr>
              <w:pStyle w:val="TableParagraph"/>
              <w:numPr>
                <w:ilvl w:val="0"/>
                <w:numId w:val="36"/>
              </w:numPr>
              <w:rPr>
                <w:rFonts w:ascii="Arial" w:eastAsia="Arial" w:hAnsi="Arial" w:cs="Arial"/>
                <w:sz w:val="18"/>
                <w:szCs w:val="18"/>
              </w:rPr>
            </w:pPr>
            <w:r w:rsidRPr="004536E3">
              <w:rPr>
                <w:rFonts w:ascii="Arial" w:hAnsi="Arial" w:cs="Arial"/>
                <w:sz w:val="18"/>
                <w:szCs w:val="18"/>
              </w:rPr>
              <w:t>Increase completion rates, reduce attrition.</w:t>
            </w:r>
          </w:p>
        </w:tc>
        <w:tc>
          <w:tcPr>
            <w:tcW w:w="1418" w:type="dxa"/>
            <w:tcBorders>
              <w:top w:val="single" w:sz="5" w:space="0" w:color="000000"/>
              <w:left w:val="single" w:sz="5" w:space="0" w:color="000000"/>
              <w:bottom w:val="single" w:sz="5" w:space="0" w:color="000000"/>
              <w:right w:val="single" w:sz="5" w:space="0" w:color="000000"/>
            </w:tcBorders>
          </w:tcPr>
          <w:p w:rsidR="000F55C7" w:rsidRPr="009241CC" w:rsidRDefault="000F55C7" w:rsidP="00CB4784">
            <w:pPr>
              <w:pStyle w:val="TableParagraph"/>
              <w:ind w:right="34"/>
              <w:jc w:val="center"/>
              <w:rPr>
                <w:rFonts w:ascii="Arial" w:hAnsi="Arial" w:cs="Arial"/>
                <w:bCs/>
                <w:sz w:val="18"/>
                <w:szCs w:val="18"/>
              </w:rPr>
            </w:pPr>
            <w:r w:rsidRPr="009241CC">
              <w:rPr>
                <w:rFonts w:ascii="Arial" w:hAnsi="Arial" w:cs="Arial"/>
                <w:bCs/>
                <w:sz w:val="18"/>
                <w:szCs w:val="18"/>
              </w:rPr>
              <w:t>$15,000</w:t>
            </w:r>
          </w:p>
        </w:tc>
        <w:tc>
          <w:tcPr>
            <w:tcW w:w="1418" w:type="dxa"/>
            <w:tcBorders>
              <w:top w:val="single" w:sz="5" w:space="0" w:color="000000"/>
              <w:left w:val="single" w:sz="5" w:space="0" w:color="000000"/>
              <w:bottom w:val="single" w:sz="5" w:space="0" w:color="000000"/>
              <w:right w:val="single" w:sz="5" w:space="0" w:color="000000"/>
            </w:tcBorders>
          </w:tcPr>
          <w:p w:rsidR="000F55C7" w:rsidRPr="009241CC" w:rsidRDefault="00BE38BF" w:rsidP="00CB4784">
            <w:pPr>
              <w:pStyle w:val="TableParagraph"/>
              <w:ind w:right="34"/>
              <w:jc w:val="center"/>
              <w:rPr>
                <w:rFonts w:ascii="Arial" w:hAnsi="Arial" w:cs="Arial"/>
                <w:b/>
                <w:sz w:val="18"/>
                <w:szCs w:val="18"/>
              </w:rPr>
            </w:pPr>
            <w:r w:rsidRPr="009241CC">
              <w:rPr>
                <w:rFonts w:ascii="Arial" w:hAnsi="Arial" w:cs="Arial"/>
                <w:b/>
                <w:sz w:val="18"/>
                <w:szCs w:val="18"/>
              </w:rPr>
              <w:t>$10,</w:t>
            </w:r>
            <w:r w:rsidR="00BB2A3E" w:rsidRPr="009241CC">
              <w:rPr>
                <w:rFonts w:ascii="Arial" w:hAnsi="Arial" w:cs="Arial"/>
                <w:b/>
                <w:sz w:val="18"/>
                <w:szCs w:val="18"/>
              </w:rPr>
              <w:t>009</w:t>
            </w:r>
          </w:p>
        </w:tc>
      </w:tr>
      <w:tr w:rsidR="000F55C7" w:rsidRPr="00F92733"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0F55C7" w:rsidRPr="00735AFF" w:rsidRDefault="000F55C7" w:rsidP="00BE6F98">
            <w:pPr>
              <w:pStyle w:val="TableParagraph"/>
              <w:rPr>
                <w:rFonts w:ascii="Arial" w:eastAsia="Arial" w:hAnsi="Arial" w:cs="Arial"/>
                <w:b/>
                <w:sz w:val="18"/>
                <w:szCs w:val="18"/>
              </w:rPr>
            </w:pPr>
            <w:r w:rsidRPr="00735AFF">
              <w:rPr>
                <w:rFonts w:ascii="Arial" w:eastAsia="Arial" w:hAnsi="Arial" w:cs="Arial"/>
                <w:b/>
                <w:sz w:val="18"/>
                <w:szCs w:val="18"/>
              </w:rPr>
              <w:t>Flinders University Student Association (FUSA)</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0F55C7" w:rsidRPr="00735AFF" w:rsidRDefault="000F55C7" w:rsidP="00BE6F98">
            <w:pPr>
              <w:pStyle w:val="TableParagraph"/>
              <w:rPr>
                <w:rFonts w:ascii="Arial" w:eastAsia="Arial" w:hAnsi="Arial" w:cs="Arial"/>
                <w:b/>
                <w:sz w:val="18"/>
                <w:szCs w:val="18"/>
              </w:rPr>
            </w:pPr>
            <w:r w:rsidRPr="00735AFF">
              <w:rPr>
                <w:rFonts w:ascii="Arial" w:eastAsia="Arial" w:hAnsi="Arial" w:cs="Arial"/>
                <w:b/>
                <w:sz w:val="18"/>
                <w:szCs w:val="18"/>
              </w:rPr>
              <w:t>Student Engagement</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9A4753" w:rsidRPr="000D4A37" w:rsidRDefault="009A4753" w:rsidP="009A4753">
            <w:pPr>
              <w:rPr>
                <w:rFonts w:ascii="Arial" w:hAnsi="Arial" w:cs="Arial"/>
                <w:sz w:val="18"/>
                <w:szCs w:val="18"/>
              </w:rPr>
            </w:pPr>
            <w:r w:rsidRPr="000D4A37">
              <w:rPr>
                <w:rFonts w:ascii="Arial" w:hAnsi="Arial" w:cs="Arial"/>
                <w:sz w:val="18"/>
                <w:szCs w:val="18"/>
              </w:rPr>
              <w:t>In 2022 Student Engagement will:</w:t>
            </w:r>
          </w:p>
          <w:p w:rsidR="009A4753" w:rsidRPr="000D4A37" w:rsidRDefault="009A4753" w:rsidP="009A4753">
            <w:pPr>
              <w:pStyle w:val="ListParagraph"/>
              <w:numPr>
                <w:ilvl w:val="0"/>
                <w:numId w:val="2"/>
              </w:numPr>
              <w:autoSpaceDE w:val="0"/>
              <w:autoSpaceDN w:val="0"/>
              <w:rPr>
                <w:rFonts w:ascii="Arial" w:hAnsi="Arial" w:cs="Arial"/>
                <w:sz w:val="18"/>
                <w:szCs w:val="18"/>
              </w:rPr>
            </w:pPr>
            <w:r w:rsidRPr="000D4A37">
              <w:rPr>
                <w:rFonts w:ascii="Arial" w:hAnsi="Arial" w:cs="Arial"/>
                <w:sz w:val="18"/>
                <w:szCs w:val="18"/>
              </w:rPr>
              <w:t xml:space="preserve">Continue to welcome new students through vibrant orientation experiences. </w:t>
            </w:r>
          </w:p>
          <w:p w:rsidR="009A4753" w:rsidRPr="000D4A37" w:rsidRDefault="009A4753" w:rsidP="009A4753">
            <w:pPr>
              <w:pStyle w:val="ListParagraph"/>
              <w:numPr>
                <w:ilvl w:val="0"/>
                <w:numId w:val="2"/>
              </w:numPr>
              <w:autoSpaceDE w:val="0"/>
              <w:autoSpaceDN w:val="0"/>
              <w:rPr>
                <w:rFonts w:ascii="Arial" w:hAnsi="Arial" w:cs="Arial"/>
                <w:sz w:val="18"/>
                <w:szCs w:val="18"/>
              </w:rPr>
            </w:pPr>
            <w:r w:rsidRPr="000D4A37">
              <w:rPr>
                <w:rFonts w:ascii="Arial" w:hAnsi="Arial" w:cs="Arial"/>
                <w:sz w:val="18"/>
                <w:szCs w:val="18"/>
              </w:rPr>
              <w:t>Grow engagement strategies to underrepresented student cohorts including external, regional, international, and mature age students.</w:t>
            </w:r>
          </w:p>
          <w:p w:rsidR="009A4753" w:rsidRPr="000D4A37" w:rsidRDefault="009A4753" w:rsidP="009A4753">
            <w:pPr>
              <w:pStyle w:val="ListParagraph"/>
              <w:numPr>
                <w:ilvl w:val="0"/>
                <w:numId w:val="2"/>
              </w:numPr>
              <w:autoSpaceDE w:val="0"/>
              <w:autoSpaceDN w:val="0"/>
              <w:rPr>
                <w:rFonts w:ascii="Arial" w:hAnsi="Arial" w:cs="Arial"/>
                <w:sz w:val="18"/>
                <w:szCs w:val="18"/>
              </w:rPr>
            </w:pPr>
            <w:r w:rsidRPr="000D4A37">
              <w:rPr>
                <w:rFonts w:ascii="Arial" w:hAnsi="Arial" w:cs="Arial"/>
                <w:sz w:val="18"/>
                <w:szCs w:val="18"/>
              </w:rPr>
              <w:t xml:space="preserve"> Focus on smaller more frequent campus activations that make Flinders campuses look and feel welcoming and vibrant throughout the university calendar.</w:t>
            </w:r>
          </w:p>
          <w:p w:rsidR="009A4753" w:rsidRPr="000D4A37" w:rsidRDefault="009A4753" w:rsidP="009A4753">
            <w:pPr>
              <w:pStyle w:val="ListParagraph"/>
              <w:numPr>
                <w:ilvl w:val="0"/>
                <w:numId w:val="2"/>
              </w:numPr>
              <w:autoSpaceDE w:val="0"/>
              <w:autoSpaceDN w:val="0"/>
              <w:rPr>
                <w:rFonts w:ascii="Arial" w:hAnsi="Arial" w:cs="Arial"/>
                <w:sz w:val="18"/>
                <w:szCs w:val="18"/>
              </w:rPr>
            </w:pPr>
            <w:r w:rsidRPr="000D4A37">
              <w:rPr>
                <w:rFonts w:ascii="Arial" w:hAnsi="Arial" w:cs="Arial"/>
                <w:sz w:val="18"/>
                <w:szCs w:val="18"/>
              </w:rPr>
              <w:t>Continue to develop our online offering to students.</w:t>
            </w:r>
          </w:p>
          <w:p w:rsidR="009A4753" w:rsidRPr="000D4A37" w:rsidRDefault="009A4753" w:rsidP="009A4753">
            <w:pPr>
              <w:pStyle w:val="ListParagraph"/>
              <w:numPr>
                <w:ilvl w:val="0"/>
                <w:numId w:val="2"/>
              </w:numPr>
              <w:autoSpaceDE w:val="0"/>
              <w:autoSpaceDN w:val="0"/>
              <w:rPr>
                <w:rFonts w:ascii="Arial" w:hAnsi="Arial" w:cs="Arial"/>
                <w:sz w:val="18"/>
                <w:szCs w:val="18"/>
              </w:rPr>
            </w:pPr>
            <w:r w:rsidRPr="000D4A37">
              <w:rPr>
                <w:rFonts w:ascii="Arial" w:hAnsi="Arial" w:cs="Arial"/>
                <w:sz w:val="18"/>
                <w:szCs w:val="18"/>
              </w:rPr>
              <w:t>Develop and manage student representation across Flinders University.</w:t>
            </w:r>
          </w:p>
          <w:p w:rsidR="009A4753" w:rsidRPr="000D4A37" w:rsidRDefault="009A4753" w:rsidP="009A4753">
            <w:pPr>
              <w:pStyle w:val="ListParagraph"/>
              <w:numPr>
                <w:ilvl w:val="0"/>
                <w:numId w:val="2"/>
              </w:numPr>
              <w:autoSpaceDE w:val="0"/>
              <w:autoSpaceDN w:val="0"/>
              <w:rPr>
                <w:rFonts w:ascii="Arial" w:hAnsi="Arial" w:cs="Arial"/>
                <w:sz w:val="18"/>
                <w:szCs w:val="18"/>
              </w:rPr>
            </w:pPr>
            <w:r w:rsidRPr="000D4A37">
              <w:rPr>
                <w:rFonts w:ascii="Arial" w:hAnsi="Arial" w:cs="Arial"/>
                <w:sz w:val="18"/>
                <w:szCs w:val="18"/>
              </w:rPr>
              <w:t>Develop accessible training modules for student reps including governance training.</w:t>
            </w:r>
          </w:p>
          <w:p w:rsidR="009A4753" w:rsidRPr="000D4A37" w:rsidRDefault="009A4753" w:rsidP="009A4753">
            <w:pPr>
              <w:pStyle w:val="ListParagraph"/>
              <w:numPr>
                <w:ilvl w:val="0"/>
                <w:numId w:val="2"/>
              </w:numPr>
              <w:autoSpaceDE w:val="0"/>
              <w:autoSpaceDN w:val="0"/>
              <w:rPr>
                <w:rFonts w:ascii="Arial" w:hAnsi="Arial" w:cs="Arial"/>
                <w:sz w:val="18"/>
                <w:szCs w:val="18"/>
              </w:rPr>
            </w:pPr>
            <w:r w:rsidRPr="000D4A37">
              <w:rPr>
                <w:rFonts w:ascii="Arial" w:hAnsi="Arial" w:cs="Arial"/>
                <w:sz w:val="18"/>
                <w:szCs w:val="18"/>
              </w:rPr>
              <w:t>Continue student development work, including through Development Grants and student-led teaching awards.</w:t>
            </w:r>
          </w:p>
          <w:p w:rsidR="000F55C7" w:rsidRPr="008E64D0" w:rsidRDefault="009A4753" w:rsidP="009A4753">
            <w:pPr>
              <w:pStyle w:val="TableParagraph"/>
              <w:numPr>
                <w:ilvl w:val="0"/>
                <w:numId w:val="2"/>
              </w:numPr>
              <w:rPr>
                <w:rFonts w:ascii="Arial" w:eastAsia="Arial" w:hAnsi="Arial" w:cs="Arial"/>
                <w:sz w:val="18"/>
                <w:szCs w:val="18"/>
              </w:rPr>
            </w:pPr>
            <w:r w:rsidRPr="000D4A37">
              <w:rPr>
                <w:rFonts w:ascii="Arial" w:hAnsi="Arial" w:cs="Arial"/>
                <w:sz w:val="18"/>
                <w:szCs w:val="18"/>
              </w:rPr>
              <w:t>Support and resource all the units of FUSA including clubs, advocacy, and communications.</w:t>
            </w:r>
          </w:p>
        </w:tc>
        <w:tc>
          <w:tcPr>
            <w:tcW w:w="1418" w:type="dxa"/>
            <w:tcBorders>
              <w:top w:val="single" w:sz="5" w:space="0" w:color="000000"/>
              <w:left w:val="single" w:sz="5" w:space="0" w:color="000000"/>
              <w:bottom w:val="single" w:sz="5" w:space="0" w:color="000000"/>
              <w:right w:val="single" w:sz="5" w:space="0" w:color="000000"/>
            </w:tcBorders>
          </w:tcPr>
          <w:p w:rsidR="000F55C7" w:rsidRPr="00862323" w:rsidRDefault="00434944" w:rsidP="00407B84">
            <w:pPr>
              <w:pStyle w:val="TableParagraph"/>
              <w:ind w:right="34"/>
              <w:jc w:val="center"/>
              <w:rPr>
                <w:rFonts w:ascii="Arial" w:eastAsia="Arial" w:hAnsi="Arial" w:cs="Arial"/>
                <w:bCs/>
                <w:sz w:val="18"/>
                <w:szCs w:val="18"/>
              </w:rPr>
            </w:pPr>
            <w:r w:rsidRPr="00F52288">
              <w:rPr>
                <w:rFonts w:ascii="Arial" w:hAnsi="Arial" w:cs="Arial"/>
                <w:bCs/>
                <w:sz w:val="18"/>
                <w:szCs w:val="18"/>
              </w:rPr>
              <w:t>See total below</w:t>
            </w:r>
          </w:p>
        </w:tc>
        <w:tc>
          <w:tcPr>
            <w:tcW w:w="1418" w:type="dxa"/>
            <w:tcBorders>
              <w:top w:val="single" w:sz="5" w:space="0" w:color="000000"/>
              <w:left w:val="single" w:sz="5" w:space="0" w:color="000000"/>
              <w:bottom w:val="single" w:sz="5" w:space="0" w:color="000000"/>
              <w:right w:val="single" w:sz="5" w:space="0" w:color="000000"/>
            </w:tcBorders>
          </w:tcPr>
          <w:p w:rsidR="000F55C7" w:rsidRPr="00F52288" w:rsidRDefault="00F52288" w:rsidP="00407B84">
            <w:pPr>
              <w:pStyle w:val="TableParagraph"/>
              <w:ind w:right="34"/>
              <w:jc w:val="center"/>
              <w:rPr>
                <w:rFonts w:ascii="Arial" w:hAnsi="Arial" w:cs="Arial"/>
                <w:bCs/>
                <w:sz w:val="18"/>
                <w:szCs w:val="18"/>
              </w:rPr>
            </w:pPr>
            <w:r w:rsidRPr="00F52288">
              <w:rPr>
                <w:rFonts w:ascii="Arial" w:hAnsi="Arial" w:cs="Arial"/>
                <w:bCs/>
                <w:sz w:val="18"/>
                <w:szCs w:val="18"/>
              </w:rPr>
              <w:t>See total below</w:t>
            </w:r>
          </w:p>
        </w:tc>
      </w:tr>
      <w:tr w:rsidR="000F55C7" w:rsidRPr="00F92733"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0F55C7" w:rsidRPr="00735AFF" w:rsidRDefault="000242C4" w:rsidP="00BE6F98">
            <w:pPr>
              <w:pStyle w:val="TableParagraph"/>
              <w:rPr>
                <w:rFonts w:ascii="Arial" w:eastAsia="Arial" w:hAnsi="Arial" w:cs="Arial"/>
                <w:b/>
                <w:sz w:val="18"/>
                <w:szCs w:val="18"/>
              </w:rPr>
            </w:pPr>
            <w:r w:rsidRPr="000D4A37">
              <w:rPr>
                <w:rFonts w:ascii="Arial" w:eastAsia="Arial" w:hAnsi="Arial" w:cs="Arial"/>
                <w:b/>
                <w:sz w:val="18"/>
                <w:szCs w:val="18"/>
              </w:rPr>
              <w:t>Flinders University Student Association (FUSA)</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0F55C7" w:rsidRPr="00735AFF" w:rsidRDefault="000F55C7" w:rsidP="00BE6F98">
            <w:pPr>
              <w:pStyle w:val="TableParagraph"/>
              <w:rPr>
                <w:rFonts w:ascii="Arial" w:eastAsia="Arial" w:hAnsi="Arial" w:cs="Arial"/>
                <w:b/>
                <w:sz w:val="18"/>
                <w:szCs w:val="18"/>
              </w:rPr>
            </w:pPr>
            <w:r w:rsidRPr="00735AFF">
              <w:rPr>
                <w:rFonts w:ascii="Arial" w:eastAsia="Arial" w:hAnsi="Arial" w:cs="Arial"/>
                <w:b/>
                <w:sz w:val="18"/>
                <w:szCs w:val="18"/>
              </w:rPr>
              <w:t>Student Advocacy</w:t>
            </w:r>
          </w:p>
          <w:p w:rsidR="000F55C7" w:rsidRPr="00735AFF" w:rsidRDefault="000F55C7" w:rsidP="00BE6F98">
            <w:pPr>
              <w:pStyle w:val="TableParagraph"/>
              <w:rPr>
                <w:rFonts w:ascii="Arial" w:eastAsia="Arial" w:hAnsi="Arial" w:cs="Arial"/>
                <w:b/>
                <w:sz w:val="18"/>
                <w:szCs w:val="18"/>
              </w:rPr>
            </w:pPr>
            <w:r w:rsidRPr="00735AFF">
              <w:rPr>
                <w:rFonts w:ascii="Arial" w:eastAsia="Arial" w:hAnsi="Arial" w:cs="Arial"/>
                <w:b/>
                <w:sz w:val="18"/>
                <w:szCs w:val="18"/>
              </w:rPr>
              <w:t>and Welfare</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0242C4" w:rsidRPr="008C09E4" w:rsidRDefault="000242C4" w:rsidP="000242C4">
            <w:pPr>
              <w:pStyle w:val="BodyText"/>
              <w:ind w:left="0" w:firstLine="0"/>
              <w:rPr>
                <w:rFonts w:cs="Arial"/>
                <w:sz w:val="18"/>
                <w:szCs w:val="18"/>
              </w:rPr>
            </w:pPr>
            <w:r w:rsidRPr="008C09E4">
              <w:rPr>
                <w:rFonts w:cs="Arial"/>
                <w:sz w:val="18"/>
                <w:szCs w:val="18"/>
              </w:rPr>
              <w:t>Student</w:t>
            </w:r>
            <w:r w:rsidRPr="008C09E4">
              <w:rPr>
                <w:rFonts w:cs="Arial"/>
                <w:spacing w:val="-2"/>
                <w:sz w:val="18"/>
                <w:szCs w:val="18"/>
              </w:rPr>
              <w:t xml:space="preserve"> </w:t>
            </w:r>
            <w:r w:rsidRPr="008C09E4">
              <w:rPr>
                <w:rFonts w:cs="Arial"/>
                <w:sz w:val="18"/>
                <w:szCs w:val="18"/>
              </w:rPr>
              <w:t>Advocacy and Welfare will:</w:t>
            </w:r>
          </w:p>
          <w:p w:rsidR="000242C4" w:rsidRPr="008C09E4" w:rsidRDefault="000242C4" w:rsidP="000242C4">
            <w:pPr>
              <w:pStyle w:val="BodyText"/>
              <w:numPr>
                <w:ilvl w:val="0"/>
                <w:numId w:val="28"/>
              </w:numPr>
              <w:autoSpaceDE w:val="0"/>
              <w:autoSpaceDN w:val="0"/>
              <w:rPr>
                <w:rFonts w:cs="Arial"/>
                <w:sz w:val="18"/>
                <w:szCs w:val="18"/>
              </w:rPr>
            </w:pPr>
            <w:r w:rsidRPr="008C09E4">
              <w:rPr>
                <w:rFonts w:cs="Arial"/>
                <w:sz w:val="18"/>
                <w:szCs w:val="18"/>
              </w:rPr>
              <w:t xml:space="preserve">Deliver academic advocacy services to all Flinders students, including support with appeals, remarks, and all matters relating to assessment policy and practice. </w:t>
            </w:r>
          </w:p>
          <w:p w:rsidR="000242C4" w:rsidRPr="008C09E4" w:rsidRDefault="000242C4" w:rsidP="000242C4">
            <w:pPr>
              <w:pStyle w:val="BodyText"/>
              <w:numPr>
                <w:ilvl w:val="0"/>
                <w:numId w:val="28"/>
              </w:numPr>
              <w:autoSpaceDE w:val="0"/>
              <w:autoSpaceDN w:val="0"/>
              <w:rPr>
                <w:rFonts w:cs="Arial"/>
                <w:sz w:val="18"/>
                <w:szCs w:val="18"/>
              </w:rPr>
            </w:pPr>
            <w:r w:rsidRPr="008C09E4">
              <w:rPr>
                <w:rFonts w:cs="Arial"/>
                <w:sz w:val="18"/>
                <w:szCs w:val="18"/>
              </w:rPr>
              <w:t>Provide</w:t>
            </w:r>
            <w:r w:rsidRPr="008C09E4">
              <w:rPr>
                <w:rFonts w:cs="Arial"/>
                <w:spacing w:val="-1"/>
                <w:sz w:val="18"/>
                <w:szCs w:val="18"/>
              </w:rPr>
              <w:t xml:space="preserve"> financial counselling services including </w:t>
            </w:r>
            <w:r w:rsidRPr="008C09E4">
              <w:rPr>
                <w:rFonts w:cs="Arial"/>
                <w:sz w:val="18"/>
                <w:szCs w:val="18"/>
              </w:rPr>
              <w:t>Emergency</w:t>
            </w:r>
            <w:r w:rsidRPr="008C09E4">
              <w:rPr>
                <w:rFonts w:cs="Arial"/>
                <w:spacing w:val="-4"/>
                <w:sz w:val="18"/>
                <w:szCs w:val="18"/>
              </w:rPr>
              <w:t xml:space="preserve"> </w:t>
            </w:r>
            <w:r w:rsidRPr="008C09E4">
              <w:rPr>
                <w:rFonts w:cs="Arial"/>
                <w:sz w:val="18"/>
                <w:szCs w:val="18"/>
              </w:rPr>
              <w:t>Financial</w:t>
            </w:r>
            <w:r w:rsidRPr="008C09E4">
              <w:rPr>
                <w:rFonts w:cs="Arial"/>
                <w:spacing w:val="-2"/>
                <w:sz w:val="18"/>
                <w:szCs w:val="18"/>
              </w:rPr>
              <w:t xml:space="preserve"> </w:t>
            </w:r>
            <w:r w:rsidRPr="008C09E4">
              <w:rPr>
                <w:rFonts w:cs="Arial"/>
                <w:sz w:val="18"/>
                <w:szCs w:val="18"/>
              </w:rPr>
              <w:t>Assistance,</w:t>
            </w:r>
            <w:r w:rsidRPr="008C09E4">
              <w:rPr>
                <w:rFonts w:cs="Arial"/>
                <w:spacing w:val="-5"/>
                <w:sz w:val="18"/>
                <w:szCs w:val="18"/>
              </w:rPr>
              <w:t xml:space="preserve"> </w:t>
            </w:r>
            <w:r w:rsidRPr="008C09E4">
              <w:rPr>
                <w:rFonts w:cs="Arial"/>
                <w:sz w:val="18"/>
                <w:szCs w:val="18"/>
              </w:rPr>
              <w:t>welfare</w:t>
            </w:r>
            <w:r w:rsidRPr="008C09E4">
              <w:rPr>
                <w:rFonts w:cs="Arial"/>
                <w:spacing w:val="-4"/>
                <w:sz w:val="18"/>
                <w:szCs w:val="18"/>
              </w:rPr>
              <w:t xml:space="preserve"> </w:t>
            </w:r>
            <w:r w:rsidRPr="008C09E4">
              <w:rPr>
                <w:rFonts w:cs="Arial"/>
                <w:sz w:val="18"/>
                <w:szCs w:val="18"/>
              </w:rPr>
              <w:t>support and administering a range of grants for students.</w:t>
            </w:r>
          </w:p>
          <w:p w:rsidR="000242C4" w:rsidRPr="008C09E4" w:rsidRDefault="000242C4" w:rsidP="000242C4">
            <w:pPr>
              <w:pStyle w:val="BodyText"/>
              <w:numPr>
                <w:ilvl w:val="0"/>
                <w:numId w:val="28"/>
              </w:numPr>
              <w:autoSpaceDE w:val="0"/>
              <w:autoSpaceDN w:val="0"/>
              <w:rPr>
                <w:rFonts w:cs="Arial"/>
                <w:sz w:val="18"/>
                <w:szCs w:val="18"/>
              </w:rPr>
            </w:pPr>
            <w:r w:rsidRPr="008C09E4">
              <w:rPr>
                <w:rFonts w:cs="Arial"/>
                <w:sz w:val="18"/>
                <w:szCs w:val="18"/>
              </w:rPr>
              <w:t>Provide free sanitary products on campus to address period poverty.</w:t>
            </w:r>
          </w:p>
          <w:p w:rsidR="000242C4" w:rsidRPr="008C09E4" w:rsidRDefault="000242C4" w:rsidP="000242C4">
            <w:pPr>
              <w:pStyle w:val="BodyText"/>
              <w:numPr>
                <w:ilvl w:val="0"/>
                <w:numId w:val="28"/>
              </w:numPr>
              <w:autoSpaceDE w:val="0"/>
              <w:autoSpaceDN w:val="0"/>
              <w:rPr>
                <w:rFonts w:cs="Arial"/>
                <w:sz w:val="18"/>
                <w:szCs w:val="18"/>
              </w:rPr>
            </w:pPr>
            <w:r w:rsidRPr="008C09E4">
              <w:rPr>
                <w:rFonts w:cs="Arial"/>
                <w:sz w:val="18"/>
                <w:szCs w:val="18"/>
              </w:rPr>
              <w:t>Advocate on behalf of students with creditors.</w:t>
            </w:r>
          </w:p>
          <w:p w:rsidR="000242C4" w:rsidRPr="008C09E4" w:rsidRDefault="000242C4" w:rsidP="000242C4">
            <w:pPr>
              <w:pStyle w:val="BodyText"/>
              <w:numPr>
                <w:ilvl w:val="0"/>
                <w:numId w:val="28"/>
              </w:numPr>
              <w:autoSpaceDE w:val="0"/>
              <w:autoSpaceDN w:val="0"/>
              <w:rPr>
                <w:rFonts w:cs="Arial"/>
                <w:sz w:val="18"/>
                <w:szCs w:val="18"/>
              </w:rPr>
            </w:pPr>
            <w:r w:rsidRPr="008C09E4">
              <w:rPr>
                <w:rFonts w:cs="Arial"/>
                <w:sz w:val="18"/>
                <w:szCs w:val="18"/>
              </w:rPr>
              <w:t>Partner with community services and agencies such as Foodbank, Uniting Communities and others to improve welfare support for</w:t>
            </w:r>
            <w:r w:rsidRPr="008C09E4">
              <w:rPr>
                <w:rFonts w:cs="Arial"/>
                <w:spacing w:val="1"/>
                <w:sz w:val="18"/>
                <w:szCs w:val="18"/>
              </w:rPr>
              <w:t xml:space="preserve"> </w:t>
            </w:r>
            <w:r w:rsidRPr="008C09E4">
              <w:rPr>
                <w:rFonts w:cs="Arial"/>
                <w:sz w:val="18"/>
                <w:szCs w:val="18"/>
              </w:rPr>
              <w:t>Flinders Students.</w:t>
            </w:r>
          </w:p>
          <w:p w:rsidR="000F55C7" w:rsidRPr="008E64D0" w:rsidRDefault="000242C4" w:rsidP="000242C4">
            <w:pPr>
              <w:pStyle w:val="ListParagraph"/>
              <w:widowControl/>
              <w:numPr>
                <w:ilvl w:val="0"/>
                <w:numId w:val="28"/>
              </w:numPr>
              <w:contextualSpacing/>
              <w:rPr>
                <w:rFonts w:ascii="Arial" w:eastAsia="Arial" w:hAnsi="Arial" w:cs="Arial"/>
                <w:sz w:val="18"/>
                <w:szCs w:val="18"/>
              </w:rPr>
            </w:pPr>
            <w:r w:rsidRPr="008C09E4">
              <w:rPr>
                <w:rFonts w:ascii="Arial" w:hAnsi="Arial" w:cs="Arial"/>
                <w:sz w:val="18"/>
                <w:szCs w:val="18"/>
              </w:rPr>
              <w:t>Work directly with Colleges to address systemic academic issues facing students.</w:t>
            </w:r>
          </w:p>
        </w:tc>
        <w:tc>
          <w:tcPr>
            <w:tcW w:w="1418" w:type="dxa"/>
            <w:tcBorders>
              <w:top w:val="single" w:sz="5" w:space="0" w:color="000000"/>
              <w:left w:val="single" w:sz="5" w:space="0" w:color="000000"/>
              <w:bottom w:val="single" w:sz="5" w:space="0" w:color="000000"/>
              <w:right w:val="single" w:sz="5" w:space="0" w:color="000000"/>
            </w:tcBorders>
          </w:tcPr>
          <w:p w:rsidR="000F55C7" w:rsidRPr="00862323" w:rsidRDefault="00434944" w:rsidP="00407B84">
            <w:pPr>
              <w:pStyle w:val="TableParagraph"/>
              <w:ind w:right="34"/>
              <w:jc w:val="center"/>
              <w:rPr>
                <w:rFonts w:ascii="Arial" w:hAnsi="Arial" w:cs="Arial"/>
                <w:bCs/>
                <w:sz w:val="18"/>
                <w:szCs w:val="18"/>
              </w:rPr>
            </w:pPr>
            <w:r w:rsidRPr="00F52288">
              <w:rPr>
                <w:rFonts w:ascii="Arial" w:hAnsi="Arial" w:cs="Arial"/>
                <w:bCs/>
                <w:sz w:val="18"/>
                <w:szCs w:val="18"/>
              </w:rPr>
              <w:t>See total below</w:t>
            </w:r>
          </w:p>
          <w:p w:rsidR="000F55C7" w:rsidRPr="00862323" w:rsidRDefault="000F55C7" w:rsidP="00407B84">
            <w:pPr>
              <w:pStyle w:val="TableParagraph"/>
              <w:ind w:right="34"/>
              <w:jc w:val="center"/>
              <w:rPr>
                <w:rFonts w:ascii="Arial" w:eastAsia="Arial" w:hAnsi="Arial" w:cs="Arial"/>
                <w:bCs/>
                <w:sz w:val="18"/>
                <w:szCs w:val="18"/>
              </w:rPr>
            </w:pPr>
          </w:p>
        </w:tc>
        <w:tc>
          <w:tcPr>
            <w:tcW w:w="1418" w:type="dxa"/>
            <w:tcBorders>
              <w:top w:val="single" w:sz="5" w:space="0" w:color="000000"/>
              <w:left w:val="single" w:sz="5" w:space="0" w:color="000000"/>
              <w:bottom w:val="single" w:sz="5" w:space="0" w:color="000000"/>
              <w:right w:val="single" w:sz="5" w:space="0" w:color="000000"/>
            </w:tcBorders>
          </w:tcPr>
          <w:p w:rsidR="000F55C7" w:rsidRPr="00720153" w:rsidRDefault="00F52288" w:rsidP="00407B84">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336F99" w:rsidRPr="00F92733"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0242C4" w:rsidP="00336F99">
            <w:pPr>
              <w:pStyle w:val="TableParagraph"/>
              <w:rPr>
                <w:rFonts w:ascii="Arial" w:eastAsia="Arial" w:hAnsi="Arial" w:cs="Arial"/>
                <w:b/>
                <w:sz w:val="18"/>
                <w:szCs w:val="18"/>
              </w:rPr>
            </w:pPr>
            <w:r w:rsidRPr="000D4A37">
              <w:rPr>
                <w:rFonts w:ascii="Arial" w:eastAsia="Arial" w:hAnsi="Arial" w:cs="Arial"/>
                <w:b/>
                <w:sz w:val="18"/>
                <w:szCs w:val="18"/>
              </w:rPr>
              <w:t>Flinders University Student Association (FUSA)</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eastAsia="Arial" w:hAnsi="Arial" w:cs="Arial"/>
                <w:b/>
                <w:sz w:val="18"/>
                <w:szCs w:val="18"/>
              </w:rPr>
            </w:pPr>
            <w:r w:rsidRPr="00735AFF">
              <w:rPr>
                <w:rFonts w:ascii="Arial" w:hAnsi="Arial" w:cs="Arial"/>
                <w:b/>
                <w:sz w:val="18"/>
                <w:szCs w:val="18"/>
              </w:rPr>
              <w:t>Student Communications and Media</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F36056" w:rsidRPr="00EF0D70" w:rsidRDefault="00F36056" w:rsidP="00F36056">
            <w:pPr>
              <w:pStyle w:val="BodyText"/>
              <w:ind w:left="0" w:firstLine="0"/>
              <w:rPr>
                <w:rFonts w:cs="Arial"/>
                <w:spacing w:val="-5"/>
                <w:sz w:val="18"/>
                <w:szCs w:val="18"/>
              </w:rPr>
            </w:pPr>
            <w:r w:rsidRPr="00EF0D70">
              <w:rPr>
                <w:rFonts w:cs="Arial"/>
                <w:sz w:val="18"/>
                <w:szCs w:val="18"/>
              </w:rPr>
              <w:t>The</w:t>
            </w:r>
            <w:r w:rsidRPr="00EF0D70">
              <w:rPr>
                <w:rFonts w:cs="Arial"/>
                <w:spacing w:val="-6"/>
                <w:sz w:val="18"/>
                <w:szCs w:val="18"/>
              </w:rPr>
              <w:t xml:space="preserve"> </w:t>
            </w:r>
            <w:r w:rsidRPr="00EF0D70">
              <w:rPr>
                <w:rFonts w:cs="Arial"/>
                <w:sz w:val="18"/>
                <w:szCs w:val="18"/>
              </w:rPr>
              <w:t>Communications</w:t>
            </w:r>
            <w:r w:rsidRPr="00EF0D70">
              <w:rPr>
                <w:rFonts w:cs="Arial"/>
                <w:spacing w:val="-3"/>
                <w:sz w:val="18"/>
                <w:szCs w:val="18"/>
              </w:rPr>
              <w:t xml:space="preserve"> and Media </w:t>
            </w:r>
            <w:r w:rsidRPr="00EF0D70">
              <w:rPr>
                <w:rFonts w:cs="Arial"/>
                <w:sz w:val="18"/>
                <w:szCs w:val="18"/>
              </w:rPr>
              <w:t>Program</w:t>
            </w:r>
            <w:r w:rsidRPr="00EF0D70">
              <w:rPr>
                <w:rFonts w:cs="Arial"/>
                <w:spacing w:val="-5"/>
                <w:sz w:val="18"/>
                <w:szCs w:val="18"/>
              </w:rPr>
              <w:t xml:space="preserve"> will:</w:t>
            </w:r>
          </w:p>
          <w:p w:rsidR="00F36056" w:rsidRPr="00EF0D70" w:rsidRDefault="00F36056" w:rsidP="00F36056">
            <w:pPr>
              <w:pStyle w:val="BodyText"/>
              <w:numPr>
                <w:ilvl w:val="0"/>
                <w:numId w:val="1"/>
              </w:numPr>
              <w:autoSpaceDE w:val="0"/>
              <w:autoSpaceDN w:val="0"/>
              <w:rPr>
                <w:rFonts w:cs="Arial"/>
                <w:sz w:val="18"/>
                <w:szCs w:val="18"/>
              </w:rPr>
            </w:pPr>
            <w:r w:rsidRPr="00EF0D70">
              <w:rPr>
                <w:rFonts w:cs="Arial"/>
                <w:sz w:val="18"/>
                <w:szCs w:val="18"/>
              </w:rPr>
              <w:t>Effectively promote the services, and opportunities available to students through FUSA and other Flinders services including events, grants, support and welfare, academic advocacy, and opportunities for leadership and development.</w:t>
            </w:r>
          </w:p>
          <w:p w:rsidR="00F36056" w:rsidRPr="00EF0D70" w:rsidRDefault="00F36056" w:rsidP="00F36056">
            <w:pPr>
              <w:pStyle w:val="BodyText"/>
              <w:numPr>
                <w:ilvl w:val="0"/>
                <w:numId w:val="1"/>
              </w:numPr>
              <w:autoSpaceDE w:val="0"/>
              <w:autoSpaceDN w:val="0"/>
              <w:rPr>
                <w:rFonts w:cs="Arial"/>
                <w:sz w:val="18"/>
                <w:szCs w:val="18"/>
              </w:rPr>
            </w:pPr>
            <w:r w:rsidRPr="00EF0D70">
              <w:rPr>
                <w:rFonts w:cs="Arial"/>
                <w:sz w:val="18"/>
                <w:szCs w:val="18"/>
              </w:rPr>
              <w:t>Promote interest in the diverse array of student led clubs and associations.</w:t>
            </w:r>
          </w:p>
          <w:p w:rsidR="00F36056" w:rsidRPr="00EF0D70" w:rsidRDefault="00F36056" w:rsidP="00F36056">
            <w:pPr>
              <w:pStyle w:val="BodyText"/>
              <w:numPr>
                <w:ilvl w:val="0"/>
                <w:numId w:val="1"/>
              </w:numPr>
              <w:autoSpaceDE w:val="0"/>
              <w:autoSpaceDN w:val="0"/>
              <w:rPr>
                <w:rFonts w:cs="Arial"/>
                <w:sz w:val="18"/>
                <w:szCs w:val="18"/>
              </w:rPr>
            </w:pPr>
            <w:r w:rsidRPr="00EF0D70">
              <w:rPr>
                <w:rFonts w:cs="Arial"/>
                <w:sz w:val="18"/>
                <w:szCs w:val="18"/>
              </w:rPr>
              <w:t>Effectively platform the voices and perspectives of students, especially highlighting Student Council advocacy, and the creative work of Empire Times.</w:t>
            </w:r>
          </w:p>
          <w:p w:rsidR="00F36056" w:rsidRPr="00EF0D70" w:rsidRDefault="00F36056" w:rsidP="00F36056">
            <w:pPr>
              <w:pStyle w:val="BodyText"/>
              <w:numPr>
                <w:ilvl w:val="0"/>
                <w:numId w:val="1"/>
              </w:numPr>
              <w:autoSpaceDE w:val="0"/>
              <w:autoSpaceDN w:val="0"/>
              <w:rPr>
                <w:rFonts w:cs="Arial"/>
                <w:sz w:val="18"/>
                <w:szCs w:val="18"/>
              </w:rPr>
            </w:pPr>
            <w:r w:rsidRPr="00EF0D70">
              <w:rPr>
                <w:rFonts w:cs="Arial"/>
                <w:sz w:val="18"/>
                <w:szCs w:val="18"/>
              </w:rPr>
              <w:t>Create experiences of online community and connection for Flinders students in remote locations or studying online, including those offshore.</w:t>
            </w:r>
          </w:p>
          <w:p w:rsidR="00336F99" w:rsidRPr="008E64D0" w:rsidRDefault="00F36056" w:rsidP="00F36056">
            <w:pPr>
              <w:pStyle w:val="TableParagraph"/>
              <w:numPr>
                <w:ilvl w:val="0"/>
                <w:numId w:val="1"/>
              </w:numPr>
              <w:rPr>
                <w:rFonts w:ascii="Arial" w:eastAsia="Arial" w:hAnsi="Arial" w:cs="Arial"/>
                <w:sz w:val="18"/>
                <w:szCs w:val="18"/>
              </w:rPr>
            </w:pPr>
            <w:r w:rsidRPr="00EF0D70">
              <w:rPr>
                <w:rFonts w:cs="Arial"/>
                <w:sz w:val="18"/>
                <w:szCs w:val="18"/>
              </w:rPr>
              <w:t>Create opportunities for art installations and murals on campus.</w:t>
            </w:r>
          </w:p>
        </w:tc>
        <w:tc>
          <w:tcPr>
            <w:tcW w:w="1418" w:type="dxa"/>
            <w:tcBorders>
              <w:top w:val="single" w:sz="5" w:space="0" w:color="000000"/>
              <w:left w:val="single" w:sz="5" w:space="0" w:color="000000"/>
              <w:bottom w:val="single" w:sz="5" w:space="0" w:color="000000"/>
              <w:right w:val="single" w:sz="5" w:space="0" w:color="000000"/>
            </w:tcBorders>
          </w:tcPr>
          <w:p w:rsidR="00336F99" w:rsidRPr="00862323" w:rsidRDefault="00336F99" w:rsidP="00336F99">
            <w:pPr>
              <w:pStyle w:val="TableParagraph"/>
              <w:ind w:right="34"/>
              <w:jc w:val="center"/>
              <w:rPr>
                <w:rFonts w:ascii="Arial" w:hAnsi="Arial" w:cs="Arial"/>
                <w:bCs/>
                <w:sz w:val="18"/>
                <w:szCs w:val="18"/>
              </w:rPr>
            </w:pPr>
            <w:r w:rsidRPr="00F52288">
              <w:rPr>
                <w:rFonts w:ascii="Arial" w:hAnsi="Arial" w:cs="Arial"/>
                <w:bCs/>
                <w:sz w:val="18"/>
                <w:szCs w:val="18"/>
              </w:rPr>
              <w:t>See total below</w:t>
            </w:r>
          </w:p>
          <w:p w:rsidR="00336F99" w:rsidRPr="00862323" w:rsidRDefault="00336F99" w:rsidP="00336F99">
            <w:pPr>
              <w:pStyle w:val="TableParagraph"/>
              <w:ind w:right="34"/>
              <w:jc w:val="center"/>
              <w:rPr>
                <w:rFonts w:ascii="Arial" w:eastAsia="Arial" w:hAnsi="Arial" w:cs="Arial"/>
                <w:bCs/>
                <w:sz w:val="18"/>
                <w:szCs w:val="18"/>
              </w:rPr>
            </w:pPr>
          </w:p>
        </w:tc>
        <w:tc>
          <w:tcPr>
            <w:tcW w:w="1418" w:type="dxa"/>
            <w:tcBorders>
              <w:top w:val="single" w:sz="5" w:space="0" w:color="000000"/>
              <w:left w:val="single" w:sz="5" w:space="0" w:color="000000"/>
              <w:bottom w:val="single" w:sz="5" w:space="0" w:color="000000"/>
              <w:right w:val="single" w:sz="5" w:space="0" w:color="000000"/>
            </w:tcBorders>
          </w:tcPr>
          <w:p w:rsidR="00336F99" w:rsidRPr="00365DDD" w:rsidRDefault="00336F99" w:rsidP="00336F99">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336F99" w:rsidRPr="00F92733"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0242C4" w:rsidP="00336F99">
            <w:pPr>
              <w:pStyle w:val="TableParagraph"/>
              <w:rPr>
                <w:rFonts w:ascii="Arial" w:eastAsia="Arial" w:hAnsi="Arial" w:cs="Arial"/>
                <w:b/>
                <w:sz w:val="18"/>
                <w:szCs w:val="18"/>
              </w:rPr>
            </w:pPr>
            <w:r w:rsidRPr="000D4A37">
              <w:rPr>
                <w:rFonts w:ascii="Arial" w:eastAsia="Arial" w:hAnsi="Arial" w:cs="Arial"/>
                <w:b/>
                <w:sz w:val="18"/>
                <w:szCs w:val="18"/>
              </w:rPr>
              <w:t>Flinders University Student Association (FUSA)</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eastAsia="Arial" w:hAnsi="Arial" w:cs="Arial"/>
                <w:b/>
                <w:sz w:val="18"/>
                <w:szCs w:val="18"/>
              </w:rPr>
            </w:pPr>
            <w:r w:rsidRPr="00735AFF">
              <w:rPr>
                <w:rFonts w:ascii="Arial" w:hAnsi="Arial" w:cs="Arial"/>
                <w:b/>
                <w:sz w:val="18"/>
                <w:szCs w:val="18"/>
              </w:rPr>
              <w:t xml:space="preserve">Clubs and Societies </w:t>
            </w:r>
            <w:r w:rsidRPr="00735AFF">
              <w:rPr>
                <w:rFonts w:ascii="Arial" w:hAnsi="Arial" w:cs="Arial"/>
                <w:b/>
                <w:sz w:val="18"/>
                <w:szCs w:val="18"/>
              </w:rPr>
              <w:br/>
              <w:t>(non-sporting)</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547871" w:rsidRPr="00473634" w:rsidRDefault="00547871" w:rsidP="00547871">
            <w:pPr>
              <w:pStyle w:val="BodyText"/>
              <w:ind w:left="284" w:hanging="284"/>
              <w:rPr>
                <w:rFonts w:cs="Arial"/>
                <w:sz w:val="18"/>
                <w:szCs w:val="18"/>
              </w:rPr>
            </w:pPr>
            <w:r w:rsidRPr="00473634">
              <w:rPr>
                <w:rFonts w:cs="Arial"/>
                <w:sz w:val="18"/>
                <w:szCs w:val="18"/>
              </w:rPr>
              <w:t>The Clubs and Societies program will:</w:t>
            </w:r>
          </w:p>
          <w:p w:rsidR="00547871" w:rsidRPr="00473634" w:rsidRDefault="00547871" w:rsidP="00547871">
            <w:pPr>
              <w:pStyle w:val="BodyText"/>
              <w:numPr>
                <w:ilvl w:val="0"/>
                <w:numId w:val="1"/>
              </w:numPr>
              <w:autoSpaceDE w:val="0"/>
              <w:autoSpaceDN w:val="0"/>
              <w:rPr>
                <w:rFonts w:cs="Arial"/>
                <w:sz w:val="18"/>
                <w:szCs w:val="18"/>
              </w:rPr>
            </w:pPr>
            <w:r w:rsidRPr="00473634">
              <w:rPr>
                <w:rFonts w:cs="Arial"/>
                <w:sz w:val="18"/>
                <w:szCs w:val="18"/>
              </w:rPr>
              <w:t>Build a strong, diverse and vibrant Clubs community that creates opportunities for friendship, belonging and connection for Flinders Students.</w:t>
            </w:r>
          </w:p>
          <w:p w:rsidR="00547871" w:rsidRPr="00473634" w:rsidRDefault="00547871" w:rsidP="00547871">
            <w:pPr>
              <w:pStyle w:val="BodyText"/>
              <w:numPr>
                <w:ilvl w:val="0"/>
                <w:numId w:val="1"/>
              </w:numPr>
              <w:autoSpaceDE w:val="0"/>
              <w:autoSpaceDN w:val="0"/>
              <w:rPr>
                <w:rFonts w:cs="Arial"/>
                <w:sz w:val="18"/>
                <w:szCs w:val="18"/>
              </w:rPr>
            </w:pPr>
            <w:r w:rsidRPr="00473634">
              <w:rPr>
                <w:rFonts w:cs="Arial"/>
                <w:sz w:val="18"/>
                <w:szCs w:val="18"/>
              </w:rPr>
              <w:t>Invest extra staff resourcing in simplifying processes and providing additional training, support and recognition for the student leaders who run our clubs and contribute greatly to the student experience at Flinders.</w:t>
            </w:r>
          </w:p>
          <w:p w:rsidR="00547871" w:rsidRPr="00473634" w:rsidRDefault="00547871" w:rsidP="00547871">
            <w:pPr>
              <w:pStyle w:val="BodyText"/>
              <w:numPr>
                <w:ilvl w:val="0"/>
                <w:numId w:val="1"/>
              </w:numPr>
              <w:autoSpaceDE w:val="0"/>
              <w:autoSpaceDN w:val="0"/>
              <w:rPr>
                <w:rFonts w:cs="Arial"/>
                <w:sz w:val="18"/>
                <w:szCs w:val="18"/>
              </w:rPr>
            </w:pPr>
            <w:r w:rsidRPr="00473634">
              <w:rPr>
                <w:rFonts w:cs="Arial"/>
                <w:sz w:val="18"/>
                <w:szCs w:val="18"/>
              </w:rPr>
              <w:t>Provide grants to clubs to run a wide range of events and activities on and off campus.</w:t>
            </w:r>
          </w:p>
          <w:p w:rsidR="00336F99" w:rsidRPr="00F315ED" w:rsidRDefault="00547871" w:rsidP="00547871">
            <w:pPr>
              <w:pStyle w:val="ListParagraph"/>
              <w:widowControl/>
              <w:numPr>
                <w:ilvl w:val="0"/>
                <w:numId w:val="1"/>
              </w:numPr>
              <w:tabs>
                <w:tab w:val="left" w:pos="614"/>
              </w:tabs>
              <w:rPr>
                <w:rFonts w:ascii="Arial" w:eastAsia="Arial" w:hAnsi="Arial" w:cs="Arial"/>
                <w:sz w:val="18"/>
                <w:szCs w:val="18"/>
              </w:rPr>
            </w:pPr>
            <w:r w:rsidRPr="00473634">
              <w:rPr>
                <w:rFonts w:ascii="Arial" w:hAnsi="Arial" w:cs="Arial"/>
                <w:sz w:val="18"/>
                <w:szCs w:val="18"/>
              </w:rPr>
              <w:t>Work with the FUSA media team to create a Clubs and Associations Campaign, highlighting the stories and personalities associated with Flinders’ Clubs.</w:t>
            </w:r>
          </w:p>
        </w:tc>
        <w:tc>
          <w:tcPr>
            <w:tcW w:w="1418" w:type="dxa"/>
            <w:tcBorders>
              <w:top w:val="single" w:sz="5" w:space="0" w:color="000000"/>
              <w:left w:val="single" w:sz="5" w:space="0" w:color="000000"/>
              <w:bottom w:val="single" w:sz="5" w:space="0" w:color="000000"/>
              <w:right w:val="single" w:sz="5" w:space="0" w:color="000000"/>
            </w:tcBorders>
          </w:tcPr>
          <w:p w:rsidR="00336F99" w:rsidRPr="00862323" w:rsidRDefault="00336F99" w:rsidP="00336F99">
            <w:pPr>
              <w:pStyle w:val="TableParagraph"/>
              <w:ind w:right="34"/>
              <w:jc w:val="center"/>
              <w:rPr>
                <w:rFonts w:ascii="Arial" w:hAnsi="Arial" w:cs="Arial"/>
                <w:bCs/>
                <w:sz w:val="18"/>
                <w:szCs w:val="18"/>
              </w:rPr>
            </w:pPr>
            <w:r w:rsidRPr="00F52288">
              <w:rPr>
                <w:rFonts w:ascii="Arial" w:hAnsi="Arial" w:cs="Arial"/>
                <w:bCs/>
                <w:sz w:val="18"/>
                <w:szCs w:val="18"/>
              </w:rPr>
              <w:t>See total below</w:t>
            </w:r>
          </w:p>
          <w:p w:rsidR="00336F99" w:rsidRPr="00862323" w:rsidRDefault="00336F99" w:rsidP="00336F99">
            <w:pPr>
              <w:pStyle w:val="TableParagraph"/>
              <w:ind w:right="34"/>
              <w:jc w:val="center"/>
              <w:rPr>
                <w:rFonts w:ascii="Arial" w:hAnsi="Arial" w:cs="Arial"/>
                <w:bCs/>
                <w:sz w:val="18"/>
                <w:szCs w:val="18"/>
              </w:rPr>
            </w:pPr>
          </w:p>
        </w:tc>
        <w:tc>
          <w:tcPr>
            <w:tcW w:w="1418" w:type="dxa"/>
            <w:tcBorders>
              <w:top w:val="single" w:sz="5" w:space="0" w:color="000000"/>
              <w:left w:val="single" w:sz="5" w:space="0" w:color="000000"/>
              <w:bottom w:val="single" w:sz="5" w:space="0" w:color="000000"/>
              <w:right w:val="single" w:sz="5" w:space="0" w:color="000000"/>
            </w:tcBorders>
          </w:tcPr>
          <w:p w:rsidR="00336F99" w:rsidRPr="00801457" w:rsidRDefault="00336F99" w:rsidP="00336F99">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336F99" w:rsidRPr="00792DAA"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0242C4" w:rsidP="00336F99">
            <w:pPr>
              <w:pStyle w:val="TableParagraph"/>
              <w:rPr>
                <w:rFonts w:ascii="Arial" w:eastAsia="Arial" w:hAnsi="Arial" w:cs="Arial"/>
                <w:b/>
                <w:sz w:val="18"/>
                <w:szCs w:val="18"/>
              </w:rPr>
            </w:pPr>
            <w:r w:rsidRPr="000D4A37">
              <w:rPr>
                <w:rFonts w:ascii="Arial" w:eastAsia="Arial" w:hAnsi="Arial" w:cs="Arial"/>
                <w:b/>
                <w:sz w:val="18"/>
                <w:szCs w:val="18"/>
              </w:rPr>
              <w:t>Flinders University Student Association (FUSA)</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eastAsia="Arial" w:hAnsi="Arial" w:cs="Arial"/>
                <w:b/>
                <w:sz w:val="18"/>
                <w:szCs w:val="18"/>
              </w:rPr>
            </w:pPr>
            <w:r w:rsidRPr="00735AFF">
              <w:rPr>
                <w:rFonts w:ascii="Arial" w:hAnsi="Arial" w:cs="Arial"/>
                <w:b/>
                <w:sz w:val="18"/>
                <w:szCs w:val="18"/>
              </w:rPr>
              <w:t>Student Council</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B444F9" w:rsidRPr="003908AE" w:rsidRDefault="00B444F9" w:rsidP="00B444F9">
            <w:pPr>
              <w:pStyle w:val="BodyText"/>
              <w:ind w:left="0" w:firstLine="0"/>
              <w:rPr>
                <w:rFonts w:cs="Arial"/>
                <w:sz w:val="18"/>
                <w:szCs w:val="18"/>
              </w:rPr>
            </w:pPr>
            <w:r w:rsidRPr="003908AE">
              <w:rPr>
                <w:rFonts w:cs="Arial"/>
                <w:sz w:val="18"/>
                <w:szCs w:val="18"/>
              </w:rPr>
              <w:t>The FUSA Student Council will continue to:</w:t>
            </w:r>
          </w:p>
          <w:p w:rsidR="00B444F9" w:rsidRPr="003908AE" w:rsidRDefault="00B444F9" w:rsidP="00B444F9">
            <w:pPr>
              <w:pStyle w:val="ListParagraph"/>
              <w:widowControl/>
              <w:numPr>
                <w:ilvl w:val="0"/>
                <w:numId w:val="28"/>
              </w:numPr>
              <w:ind w:left="284" w:hanging="284"/>
              <w:contextualSpacing/>
              <w:rPr>
                <w:rFonts w:ascii="Arial" w:hAnsi="Arial" w:cs="Arial"/>
                <w:sz w:val="18"/>
                <w:szCs w:val="18"/>
              </w:rPr>
            </w:pPr>
            <w:r w:rsidRPr="003908AE">
              <w:rPr>
                <w:rFonts w:ascii="Arial" w:hAnsi="Arial" w:cs="Arial"/>
                <w:sz w:val="18"/>
                <w:szCs w:val="18"/>
              </w:rPr>
              <w:t>Ensure all FUSA programs and services are conducted with the oversight and input of student representatives.</w:t>
            </w:r>
          </w:p>
          <w:p w:rsidR="00B444F9" w:rsidRPr="003908AE" w:rsidRDefault="00B444F9" w:rsidP="00B444F9">
            <w:pPr>
              <w:pStyle w:val="ListParagraph"/>
              <w:widowControl/>
              <w:numPr>
                <w:ilvl w:val="0"/>
                <w:numId w:val="28"/>
              </w:numPr>
              <w:ind w:left="284" w:hanging="284"/>
              <w:contextualSpacing/>
              <w:rPr>
                <w:rFonts w:ascii="Arial" w:hAnsi="Arial" w:cs="Arial"/>
                <w:sz w:val="18"/>
                <w:szCs w:val="18"/>
              </w:rPr>
            </w:pPr>
            <w:r w:rsidRPr="003908AE">
              <w:rPr>
                <w:rFonts w:ascii="Arial" w:hAnsi="Arial" w:cs="Arial"/>
                <w:sz w:val="18"/>
                <w:szCs w:val="18"/>
              </w:rPr>
              <w:t>Promote and advance the rights, interests and welfare of Flinders’ students.</w:t>
            </w:r>
          </w:p>
          <w:p w:rsidR="00B444F9" w:rsidRPr="003908AE" w:rsidRDefault="00B444F9" w:rsidP="00B444F9">
            <w:pPr>
              <w:pStyle w:val="ListParagraph"/>
              <w:widowControl/>
              <w:numPr>
                <w:ilvl w:val="0"/>
                <w:numId w:val="28"/>
              </w:numPr>
              <w:ind w:left="284" w:hanging="284"/>
              <w:contextualSpacing/>
              <w:rPr>
                <w:rFonts w:ascii="Arial" w:hAnsi="Arial" w:cs="Arial"/>
                <w:sz w:val="18"/>
                <w:szCs w:val="18"/>
              </w:rPr>
            </w:pPr>
            <w:r w:rsidRPr="003908AE">
              <w:rPr>
                <w:rFonts w:ascii="Arial" w:hAnsi="Arial" w:cs="Arial"/>
                <w:sz w:val="18"/>
                <w:szCs w:val="18"/>
              </w:rPr>
              <w:t>Advocate for services and initiatives that address student poverty.</w:t>
            </w:r>
          </w:p>
          <w:p w:rsidR="00B444F9" w:rsidRPr="003908AE" w:rsidRDefault="00B444F9" w:rsidP="00B444F9">
            <w:pPr>
              <w:pStyle w:val="ListParagraph"/>
              <w:widowControl/>
              <w:numPr>
                <w:ilvl w:val="0"/>
                <w:numId w:val="28"/>
              </w:numPr>
              <w:ind w:left="284" w:hanging="284"/>
              <w:contextualSpacing/>
              <w:rPr>
                <w:rFonts w:ascii="Arial" w:hAnsi="Arial" w:cs="Arial"/>
                <w:sz w:val="18"/>
                <w:szCs w:val="18"/>
              </w:rPr>
            </w:pPr>
            <w:r w:rsidRPr="003908AE">
              <w:rPr>
                <w:rFonts w:ascii="Arial" w:hAnsi="Arial" w:cs="Arial"/>
                <w:sz w:val="18"/>
                <w:szCs w:val="18"/>
              </w:rPr>
              <w:t>Oversee the affiliation and support of student clubs and societies.</w:t>
            </w:r>
          </w:p>
          <w:p w:rsidR="00336F99" w:rsidRPr="00923FC5" w:rsidRDefault="00B444F9" w:rsidP="006D7C9E">
            <w:pPr>
              <w:pStyle w:val="TableParagraph"/>
              <w:numPr>
                <w:ilvl w:val="0"/>
                <w:numId w:val="28"/>
              </w:numPr>
              <w:rPr>
                <w:rFonts w:ascii="Arial" w:eastAsia="Arial" w:hAnsi="Arial" w:cs="Arial"/>
                <w:sz w:val="18"/>
                <w:szCs w:val="18"/>
              </w:rPr>
            </w:pPr>
            <w:r w:rsidRPr="003908AE">
              <w:rPr>
                <w:rFonts w:ascii="Arial" w:hAnsi="Arial" w:cs="Arial"/>
                <w:sz w:val="18"/>
                <w:szCs w:val="18"/>
              </w:rPr>
              <w:t>Advocate for the needs of marginalised and diverse student communities.</w:t>
            </w:r>
          </w:p>
        </w:tc>
        <w:tc>
          <w:tcPr>
            <w:tcW w:w="1418" w:type="dxa"/>
            <w:tcBorders>
              <w:top w:val="single" w:sz="5" w:space="0" w:color="000000"/>
              <w:left w:val="single" w:sz="5" w:space="0" w:color="000000"/>
              <w:bottom w:val="single" w:sz="5" w:space="0" w:color="000000"/>
              <w:right w:val="single" w:sz="5" w:space="0" w:color="000000"/>
            </w:tcBorders>
          </w:tcPr>
          <w:p w:rsidR="00336F99" w:rsidRPr="00862323" w:rsidRDefault="00336F99" w:rsidP="00336F99">
            <w:pPr>
              <w:pStyle w:val="TableParagraph"/>
              <w:ind w:right="34"/>
              <w:jc w:val="center"/>
              <w:rPr>
                <w:rFonts w:ascii="Arial" w:hAnsi="Arial" w:cs="Arial"/>
                <w:bCs/>
                <w:sz w:val="18"/>
                <w:szCs w:val="18"/>
              </w:rPr>
            </w:pPr>
            <w:r w:rsidRPr="00F52288">
              <w:rPr>
                <w:rFonts w:ascii="Arial" w:hAnsi="Arial" w:cs="Arial"/>
                <w:bCs/>
                <w:sz w:val="18"/>
                <w:szCs w:val="18"/>
              </w:rPr>
              <w:t>See total below</w:t>
            </w:r>
          </w:p>
          <w:p w:rsidR="00336F99" w:rsidRPr="00862323" w:rsidRDefault="00336F99" w:rsidP="00336F99">
            <w:pPr>
              <w:pStyle w:val="TableParagraph"/>
              <w:ind w:right="34"/>
              <w:jc w:val="center"/>
              <w:rPr>
                <w:rFonts w:ascii="Arial" w:hAnsi="Arial" w:cs="Arial"/>
                <w:bCs/>
                <w:sz w:val="18"/>
                <w:szCs w:val="18"/>
              </w:rPr>
            </w:pPr>
          </w:p>
        </w:tc>
        <w:tc>
          <w:tcPr>
            <w:tcW w:w="1418" w:type="dxa"/>
            <w:tcBorders>
              <w:top w:val="single" w:sz="5" w:space="0" w:color="000000"/>
              <w:left w:val="single" w:sz="5" w:space="0" w:color="000000"/>
              <w:bottom w:val="single" w:sz="5" w:space="0" w:color="000000"/>
              <w:right w:val="single" w:sz="5" w:space="0" w:color="000000"/>
            </w:tcBorders>
          </w:tcPr>
          <w:p w:rsidR="00336F99" w:rsidRPr="0037205B" w:rsidRDefault="00336F99" w:rsidP="00336F99">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336F99" w:rsidRPr="00792DAA" w:rsidTr="003D4B80">
        <w:trPr>
          <w:cantSplit/>
        </w:trPr>
        <w:tc>
          <w:tcPr>
            <w:tcW w:w="1967"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Mar>
              <w:top w:w="57" w:type="dxa"/>
              <w:left w:w="108" w:type="dxa"/>
              <w:bottom w:w="57" w:type="dxa"/>
              <w:right w:w="108" w:type="dxa"/>
            </w:tcMar>
          </w:tcPr>
          <w:p w:rsidR="00336F99" w:rsidRPr="00735AFF" w:rsidRDefault="00336F99" w:rsidP="00336F99">
            <w:pPr>
              <w:pStyle w:val="TableParagraph"/>
              <w:rPr>
                <w:rFonts w:ascii="Arial" w:hAnsi="Arial" w:cs="Arial"/>
                <w:b/>
                <w:sz w:val="18"/>
                <w:szCs w:val="18"/>
              </w:rPr>
            </w:pPr>
            <w:r>
              <w:rPr>
                <w:rFonts w:ascii="Arial" w:hAnsi="Arial" w:cs="Arial"/>
                <w:b/>
                <w:sz w:val="18"/>
                <w:szCs w:val="18"/>
              </w:rPr>
              <w:t>FUSA total</w:t>
            </w:r>
          </w:p>
        </w:tc>
        <w:tc>
          <w:tcPr>
            <w:tcW w:w="2956"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Mar>
              <w:top w:w="57" w:type="dxa"/>
              <w:left w:w="108" w:type="dxa"/>
              <w:bottom w:w="57" w:type="dxa"/>
              <w:right w:w="108" w:type="dxa"/>
            </w:tcMar>
          </w:tcPr>
          <w:p w:rsidR="00336F99" w:rsidRPr="00735AFF" w:rsidRDefault="00336F99" w:rsidP="00336F99">
            <w:pPr>
              <w:pStyle w:val="TableParagraph"/>
              <w:rPr>
                <w:rFonts w:ascii="Arial" w:hAnsi="Arial" w:cs="Arial"/>
                <w:b/>
                <w:sz w:val="18"/>
                <w:szCs w:val="18"/>
              </w:rPr>
            </w:pPr>
          </w:p>
        </w:tc>
        <w:tc>
          <w:tcPr>
            <w:tcW w:w="6441"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Mar>
              <w:top w:w="57" w:type="dxa"/>
              <w:left w:w="108" w:type="dxa"/>
              <w:bottom w:w="57" w:type="dxa"/>
              <w:right w:w="108" w:type="dxa"/>
            </w:tcMar>
          </w:tcPr>
          <w:p w:rsidR="00336F99" w:rsidRPr="003041BC" w:rsidRDefault="00336F99" w:rsidP="00336F99">
            <w:pPr>
              <w:pStyle w:val="TableParagraph"/>
              <w:rPr>
                <w:rFonts w:ascii="Arial" w:hAnsi="Arial" w:cs="Arial"/>
                <w:sz w:val="18"/>
                <w:szCs w:val="18"/>
              </w:rPr>
            </w:pPr>
          </w:p>
        </w:tc>
        <w:tc>
          <w:tcPr>
            <w:tcW w:w="1418"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Pr>
          <w:p w:rsidR="00336F99" w:rsidRPr="00B30AEC" w:rsidRDefault="00336F99" w:rsidP="00336F99">
            <w:pPr>
              <w:pStyle w:val="TableParagraph"/>
              <w:ind w:right="34"/>
              <w:jc w:val="center"/>
              <w:rPr>
                <w:rFonts w:ascii="Arial" w:hAnsi="Arial" w:cs="Arial"/>
                <w:bCs/>
                <w:sz w:val="18"/>
                <w:szCs w:val="18"/>
              </w:rPr>
            </w:pPr>
            <w:r w:rsidRPr="00B30AEC">
              <w:rPr>
                <w:rFonts w:ascii="Arial" w:hAnsi="Arial" w:cs="Arial"/>
                <w:bCs/>
                <w:sz w:val="18"/>
                <w:szCs w:val="18"/>
              </w:rPr>
              <w:t>$2,</w:t>
            </w:r>
            <w:r w:rsidR="00A35458" w:rsidRPr="00B30AEC">
              <w:rPr>
                <w:rFonts w:ascii="Arial" w:hAnsi="Arial" w:cs="Arial"/>
                <w:bCs/>
                <w:sz w:val="18"/>
                <w:szCs w:val="18"/>
              </w:rPr>
              <w:t>187,000</w:t>
            </w:r>
          </w:p>
        </w:tc>
        <w:tc>
          <w:tcPr>
            <w:tcW w:w="1418"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Pr>
          <w:p w:rsidR="00336F99" w:rsidRPr="00B30AEC" w:rsidRDefault="00BB2A3E" w:rsidP="00336F99">
            <w:pPr>
              <w:pStyle w:val="TableParagraph"/>
              <w:ind w:right="34"/>
              <w:jc w:val="center"/>
              <w:rPr>
                <w:rFonts w:ascii="Arial" w:hAnsi="Arial" w:cs="Arial"/>
                <w:b/>
                <w:sz w:val="18"/>
                <w:szCs w:val="18"/>
              </w:rPr>
            </w:pPr>
            <w:r w:rsidRPr="00B30AEC">
              <w:rPr>
                <w:rFonts w:ascii="Arial" w:hAnsi="Arial" w:cs="Arial"/>
                <w:b/>
                <w:sz w:val="18"/>
                <w:szCs w:val="18"/>
              </w:rPr>
              <w:t>$2,155,978</w:t>
            </w:r>
          </w:p>
        </w:tc>
      </w:tr>
      <w:tr w:rsidR="00336F99" w:rsidRPr="00F92733"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spacing w:before="51"/>
              <w:rPr>
                <w:rFonts w:ascii="Arial" w:eastAsia="Arial" w:hAnsi="Arial" w:cs="Arial"/>
                <w:b/>
                <w:sz w:val="18"/>
                <w:szCs w:val="18"/>
              </w:rPr>
            </w:pPr>
            <w:r w:rsidRPr="00735AFF">
              <w:rPr>
                <w:rFonts w:ascii="Arial" w:hAnsi="Arial" w:cs="Arial"/>
                <w:b/>
                <w:sz w:val="18"/>
                <w:szCs w:val="18"/>
              </w:rPr>
              <w:t>Flinders University Sport and Fitness</w:t>
            </w:r>
            <w:r w:rsidR="008D5724">
              <w:rPr>
                <w:rFonts w:ascii="Arial" w:hAnsi="Arial" w:cs="Arial"/>
                <w:b/>
                <w:sz w:val="18"/>
                <w:szCs w:val="18"/>
              </w:rPr>
              <w:t xml:space="preserve"> Inc</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spacing w:before="51"/>
              <w:rPr>
                <w:rFonts w:ascii="Arial" w:eastAsia="Arial" w:hAnsi="Arial" w:cs="Arial"/>
                <w:b/>
                <w:sz w:val="18"/>
                <w:szCs w:val="18"/>
              </w:rPr>
            </w:pPr>
            <w:r w:rsidRPr="00735AFF">
              <w:rPr>
                <w:rFonts w:ascii="Arial" w:hAnsi="Arial" w:cs="Arial"/>
                <w:b/>
                <w:sz w:val="18"/>
                <w:szCs w:val="18"/>
              </w:rPr>
              <w:t>Student Fitness</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8D5724" w:rsidRPr="00441B8E" w:rsidRDefault="008D5724" w:rsidP="008D5724">
            <w:pPr>
              <w:pStyle w:val="TableParagraph"/>
              <w:spacing w:before="54"/>
              <w:rPr>
                <w:rFonts w:ascii="Arial" w:eastAsia="Arial" w:hAnsi="Arial" w:cs="Arial"/>
                <w:sz w:val="18"/>
                <w:szCs w:val="18"/>
              </w:rPr>
            </w:pPr>
            <w:r w:rsidRPr="00441B8E">
              <w:rPr>
                <w:rFonts w:ascii="Arial" w:eastAsia="Arial" w:hAnsi="Arial" w:cs="Arial"/>
                <w:sz w:val="18"/>
                <w:szCs w:val="18"/>
              </w:rPr>
              <w:t>Free or heavily subsidised fitness facility access and support services, including on-line resources, to expand its coverage and improve participation and outcomes.</w:t>
            </w:r>
          </w:p>
          <w:p w:rsidR="008D5724" w:rsidRPr="00441B8E" w:rsidRDefault="008D5724" w:rsidP="008D5724">
            <w:pPr>
              <w:pStyle w:val="TableParagraph"/>
              <w:spacing w:before="54"/>
              <w:rPr>
                <w:rFonts w:ascii="Arial" w:hAnsi="Arial" w:cs="Arial"/>
                <w:w w:val="105"/>
                <w:sz w:val="18"/>
                <w:szCs w:val="18"/>
              </w:rPr>
            </w:pPr>
            <w:r w:rsidRPr="00441B8E">
              <w:rPr>
                <w:rFonts w:ascii="Arial" w:eastAsia="Arial" w:hAnsi="Arial" w:cs="Arial"/>
                <w:sz w:val="18"/>
                <w:szCs w:val="18"/>
              </w:rPr>
              <w:t>2022 looks to continue subsidy on Student Fitness memberships with its provision of affordable and convenient access to 24hour facilities, professional program assistance, support and engagement for students.</w:t>
            </w:r>
          </w:p>
          <w:p w:rsidR="008D5724" w:rsidRDefault="008D5724" w:rsidP="008D5724">
            <w:pPr>
              <w:rPr>
                <w:rFonts w:ascii="Arial" w:hAnsi="Arial" w:cs="Arial"/>
                <w:w w:val="105"/>
                <w:sz w:val="18"/>
                <w:szCs w:val="18"/>
              </w:rPr>
            </w:pPr>
            <w:r w:rsidRPr="00441B8E">
              <w:rPr>
                <w:rFonts w:ascii="Arial" w:hAnsi="Arial" w:cs="Arial"/>
                <w:w w:val="105"/>
                <w:sz w:val="18"/>
                <w:szCs w:val="18"/>
              </w:rPr>
              <w:t>In 2022 a greater variety of memberships will be offered. There will be part / complete on-line memberships offered to adapt to the changes in course delivery and student on campus attendance. The online memberships also offering the capacity to engage rural and placement students to offer a sense of belonging.</w:t>
            </w:r>
          </w:p>
          <w:p w:rsidR="00336F99" w:rsidRPr="00021C36" w:rsidRDefault="008D5724" w:rsidP="008D5724">
            <w:pPr>
              <w:rPr>
                <w:rFonts w:ascii="Arial" w:eastAsia="Arial" w:hAnsi="Arial" w:cs="Arial"/>
                <w:sz w:val="18"/>
                <w:szCs w:val="18"/>
              </w:rPr>
            </w:pPr>
            <w:r w:rsidRPr="00441B8E">
              <w:rPr>
                <w:rFonts w:ascii="Arial" w:eastAsia="Arial" w:hAnsi="Arial" w:cs="Arial"/>
                <w:sz w:val="18"/>
                <w:szCs w:val="18"/>
              </w:rPr>
              <w:t>The program is based on research which shows better academic and wellbeing outcomes from students who engage in physical activity.</w:t>
            </w:r>
          </w:p>
        </w:tc>
        <w:tc>
          <w:tcPr>
            <w:tcW w:w="1418" w:type="dxa"/>
            <w:tcBorders>
              <w:top w:val="single" w:sz="5" w:space="0" w:color="000000"/>
              <w:left w:val="single" w:sz="5" w:space="0" w:color="000000"/>
              <w:bottom w:val="single" w:sz="5" w:space="0" w:color="000000"/>
              <w:right w:val="single" w:sz="5" w:space="0" w:color="000000"/>
            </w:tcBorders>
          </w:tcPr>
          <w:p w:rsidR="00336F99" w:rsidRPr="00862323" w:rsidRDefault="00336F99" w:rsidP="00336F99">
            <w:pPr>
              <w:pStyle w:val="TableParagraph"/>
              <w:spacing w:before="51"/>
              <w:ind w:right="34"/>
              <w:jc w:val="center"/>
              <w:rPr>
                <w:rFonts w:ascii="Arial" w:hAnsi="Arial" w:cs="Arial"/>
                <w:bCs/>
                <w:sz w:val="18"/>
                <w:szCs w:val="18"/>
              </w:rPr>
            </w:pPr>
            <w:r w:rsidRPr="00F52288">
              <w:rPr>
                <w:rFonts w:ascii="Arial" w:hAnsi="Arial" w:cs="Arial"/>
                <w:bCs/>
                <w:sz w:val="18"/>
                <w:szCs w:val="18"/>
              </w:rPr>
              <w:t>See total below</w:t>
            </w:r>
          </w:p>
        </w:tc>
        <w:tc>
          <w:tcPr>
            <w:tcW w:w="1418" w:type="dxa"/>
            <w:tcBorders>
              <w:top w:val="single" w:sz="5" w:space="0" w:color="000000"/>
              <w:left w:val="single" w:sz="5" w:space="0" w:color="000000"/>
              <w:bottom w:val="single" w:sz="5" w:space="0" w:color="000000"/>
              <w:right w:val="single" w:sz="5" w:space="0" w:color="000000"/>
            </w:tcBorders>
          </w:tcPr>
          <w:p w:rsidR="00336F99" w:rsidRPr="00735AFF" w:rsidRDefault="00336F99" w:rsidP="00336F99">
            <w:pPr>
              <w:pStyle w:val="TableParagraph"/>
              <w:spacing w:before="51"/>
              <w:ind w:right="34"/>
              <w:jc w:val="center"/>
              <w:rPr>
                <w:rFonts w:ascii="Arial" w:hAnsi="Arial" w:cs="Arial"/>
                <w:b/>
                <w:sz w:val="18"/>
                <w:szCs w:val="18"/>
              </w:rPr>
            </w:pPr>
            <w:r w:rsidRPr="00F52288">
              <w:rPr>
                <w:rFonts w:ascii="Arial" w:hAnsi="Arial" w:cs="Arial"/>
                <w:bCs/>
                <w:sz w:val="18"/>
                <w:szCs w:val="18"/>
              </w:rPr>
              <w:t>See total below</w:t>
            </w:r>
          </w:p>
        </w:tc>
      </w:tr>
      <w:tr w:rsidR="00336F99" w:rsidRPr="00F92733"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spacing w:before="51"/>
              <w:rPr>
                <w:rFonts w:ascii="Arial" w:hAnsi="Arial" w:cs="Arial"/>
                <w:b/>
                <w:sz w:val="18"/>
                <w:szCs w:val="18"/>
              </w:rPr>
            </w:pPr>
            <w:r w:rsidRPr="00735AFF">
              <w:rPr>
                <w:rFonts w:ascii="Arial" w:hAnsi="Arial" w:cs="Arial"/>
                <w:b/>
                <w:sz w:val="18"/>
                <w:szCs w:val="18"/>
              </w:rPr>
              <w:t>Flinders University Sport and Fitness</w:t>
            </w:r>
            <w:r w:rsidR="008D5724">
              <w:rPr>
                <w:rFonts w:ascii="Arial" w:hAnsi="Arial" w:cs="Arial"/>
                <w:b/>
                <w:sz w:val="18"/>
                <w:szCs w:val="18"/>
              </w:rPr>
              <w:t xml:space="preserve"> Inc</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spacing w:before="51"/>
              <w:rPr>
                <w:rFonts w:ascii="Arial" w:hAnsi="Arial" w:cs="Arial"/>
                <w:b/>
                <w:sz w:val="18"/>
                <w:szCs w:val="18"/>
              </w:rPr>
            </w:pPr>
            <w:r w:rsidRPr="00735AFF">
              <w:rPr>
                <w:rFonts w:ascii="Arial" w:hAnsi="Arial" w:cs="Arial"/>
                <w:b/>
                <w:sz w:val="18"/>
                <w:szCs w:val="18"/>
              </w:rPr>
              <w:t>Student Health and Wellbeing</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B84AF5" w:rsidRPr="00307D20" w:rsidRDefault="00B84AF5" w:rsidP="00B84AF5">
            <w:pPr>
              <w:rPr>
                <w:rFonts w:ascii="Arial" w:hAnsi="Arial" w:cs="Arial"/>
                <w:spacing w:val="30"/>
                <w:w w:val="105"/>
                <w:sz w:val="18"/>
                <w:szCs w:val="18"/>
              </w:rPr>
            </w:pPr>
            <w:r w:rsidRPr="00307D20">
              <w:rPr>
                <w:rFonts w:ascii="Arial" w:hAnsi="Arial" w:cs="Arial"/>
                <w:w w:val="105"/>
                <w:sz w:val="18"/>
                <w:szCs w:val="18"/>
              </w:rPr>
              <w:t>Free</w:t>
            </w:r>
            <w:r w:rsidRPr="00307D20">
              <w:rPr>
                <w:rFonts w:ascii="Arial" w:hAnsi="Arial" w:cs="Arial"/>
                <w:spacing w:val="9"/>
                <w:w w:val="105"/>
                <w:sz w:val="18"/>
                <w:szCs w:val="18"/>
              </w:rPr>
              <w:t xml:space="preserve"> health events, activities and programs </w:t>
            </w:r>
            <w:r w:rsidRPr="00307D20">
              <w:rPr>
                <w:rFonts w:ascii="Arial" w:hAnsi="Arial" w:cs="Arial"/>
                <w:w w:val="105"/>
                <w:sz w:val="18"/>
                <w:szCs w:val="18"/>
              </w:rPr>
              <w:t>that</w:t>
            </w:r>
            <w:r w:rsidRPr="00307D20">
              <w:rPr>
                <w:rFonts w:ascii="Arial" w:hAnsi="Arial" w:cs="Arial"/>
                <w:spacing w:val="1"/>
                <w:w w:val="105"/>
                <w:sz w:val="18"/>
                <w:szCs w:val="18"/>
              </w:rPr>
              <w:t xml:space="preserve"> </w:t>
            </w:r>
            <w:r w:rsidRPr="00307D20">
              <w:rPr>
                <w:rFonts w:ascii="Arial" w:hAnsi="Arial" w:cs="Arial"/>
                <w:w w:val="105"/>
                <w:sz w:val="18"/>
                <w:szCs w:val="18"/>
              </w:rPr>
              <w:t>remove</w:t>
            </w:r>
            <w:r w:rsidRPr="00307D20">
              <w:rPr>
                <w:rFonts w:ascii="Arial" w:hAnsi="Arial" w:cs="Arial"/>
                <w:spacing w:val="-7"/>
                <w:w w:val="105"/>
                <w:sz w:val="18"/>
                <w:szCs w:val="18"/>
              </w:rPr>
              <w:t xml:space="preserve"> </w:t>
            </w:r>
            <w:r w:rsidRPr="00307D20">
              <w:rPr>
                <w:rFonts w:ascii="Arial" w:hAnsi="Arial" w:cs="Arial"/>
                <w:w w:val="105"/>
                <w:sz w:val="18"/>
                <w:szCs w:val="18"/>
              </w:rPr>
              <w:t>financial</w:t>
            </w:r>
            <w:r w:rsidRPr="00307D20">
              <w:rPr>
                <w:rFonts w:ascii="Arial" w:hAnsi="Arial" w:cs="Arial"/>
                <w:spacing w:val="22"/>
                <w:w w:val="105"/>
                <w:sz w:val="18"/>
                <w:szCs w:val="18"/>
              </w:rPr>
              <w:t xml:space="preserve"> </w:t>
            </w:r>
            <w:r w:rsidRPr="00307D20">
              <w:rPr>
                <w:rFonts w:ascii="Arial" w:hAnsi="Arial" w:cs="Arial"/>
                <w:w w:val="105"/>
                <w:sz w:val="18"/>
                <w:szCs w:val="18"/>
              </w:rPr>
              <w:t>barriers and accessibility factors.</w:t>
            </w:r>
            <w:r w:rsidRPr="00307D20">
              <w:rPr>
                <w:rFonts w:ascii="Arial" w:hAnsi="Arial" w:cs="Arial"/>
                <w:spacing w:val="13"/>
                <w:w w:val="105"/>
                <w:sz w:val="18"/>
                <w:szCs w:val="18"/>
              </w:rPr>
              <w:t xml:space="preserve"> T</w:t>
            </w:r>
            <w:r w:rsidRPr="00307D20">
              <w:rPr>
                <w:rFonts w:ascii="Arial" w:hAnsi="Arial" w:cs="Arial"/>
                <w:w w:val="105"/>
                <w:sz w:val="18"/>
                <w:szCs w:val="18"/>
              </w:rPr>
              <w:t>he</w:t>
            </w:r>
            <w:r w:rsidRPr="00307D20">
              <w:rPr>
                <w:rFonts w:ascii="Arial" w:hAnsi="Arial" w:cs="Arial"/>
                <w:spacing w:val="23"/>
                <w:w w:val="105"/>
                <w:sz w:val="18"/>
                <w:szCs w:val="18"/>
              </w:rPr>
              <w:t xml:space="preserve"> </w:t>
            </w:r>
            <w:r w:rsidRPr="00307D20">
              <w:rPr>
                <w:rFonts w:ascii="Arial" w:hAnsi="Arial" w:cs="Arial"/>
                <w:w w:val="105"/>
                <w:sz w:val="18"/>
                <w:szCs w:val="18"/>
              </w:rPr>
              <w:t>program</w:t>
            </w:r>
            <w:r w:rsidRPr="00307D20">
              <w:rPr>
                <w:rFonts w:ascii="Arial" w:hAnsi="Arial" w:cs="Arial"/>
                <w:spacing w:val="17"/>
                <w:w w:val="105"/>
                <w:sz w:val="18"/>
                <w:szCs w:val="18"/>
              </w:rPr>
              <w:t xml:space="preserve"> </w:t>
            </w:r>
            <w:r w:rsidRPr="00307D20">
              <w:rPr>
                <w:rFonts w:ascii="Arial" w:hAnsi="Arial" w:cs="Arial"/>
                <w:w w:val="105"/>
                <w:sz w:val="18"/>
                <w:szCs w:val="18"/>
              </w:rPr>
              <w:t>adapts</w:t>
            </w:r>
            <w:r w:rsidRPr="00307D20">
              <w:rPr>
                <w:rFonts w:ascii="Arial" w:hAnsi="Arial" w:cs="Arial"/>
                <w:spacing w:val="2"/>
                <w:w w:val="105"/>
                <w:sz w:val="18"/>
                <w:szCs w:val="18"/>
              </w:rPr>
              <w:t xml:space="preserve"> </w:t>
            </w:r>
            <w:r w:rsidRPr="00307D20">
              <w:rPr>
                <w:rFonts w:ascii="Arial" w:hAnsi="Arial" w:cs="Arial"/>
                <w:w w:val="105"/>
                <w:sz w:val="18"/>
                <w:szCs w:val="18"/>
              </w:rPr>
              <w:t>to</w:t>
            </w:r>
            <w:r w:rsidRPr="00307D20">
              <w:rPr>
                <w:rFonts w:ascii="Arial" w:hAnsi="Arial" w:cs="Arial"/>
                <w:spacing w:val="10"/>
                <w:w w:val="105"/>
                <w:sz w:val="18"/>
                <w:szCs w:val="18"/>
              </w:rPr>
              <w:t xml:space="preserve"> </w:t>
            </w:r>
            <w:r w:rsidRPr="00307D20">
              <w:rPr>
                <w:rFonts w:ascii="Arial" w:hAnsi="Arial" w:cs="Arial"/>
                <w:w w:val="105"/>
                <w:sz w:val="18"/>
                <w:szCs w:val="18"/>
              </w:rPr>
              <w:t>suit</w:t>
            </w:r>
            <w:r w:rsidRPr="00307D20">
              <w:rPr>
                <w:rFonts w:ascii="Arial" w:hAnsi="Arial" w:cs="Arial"/>
                <w:spacing w:val="8"/>
                <w:w w:val="105"/>
                <w:sz w:val="18"/>
                <w:szCs w:val="18"/>
              </w:rPr>
              <w:t xml:space="preserve"> </w:t>
            </w:r>
            <w:r w:rsidRPr="00307D20">
              <w:rPr>
                <w:rFonts w:ascii="Arial" w:hAnsi="Arial" w:cs="Arial"/>
                <w:w w:val="105"/>
                <w:sz w:val="18"/>
                <w:szCs w:val="18"/>
              </w:rPr>
              <w:t>the</w:t>
            </w:r>
            <w:r w:rsidRPr="00307D20">
              <w:rPr>
                <w:rFonts w:ascii="Arial" w:hAnsi="Arial" w:cs="Arial"/>
                <w:spacing w:val="17"/>
                <w:w w:val="105"/>
                <w:sz w:val="18"/>
                <w:szCs w:val="18"/>
              </w:rPr>
              <w:t xml:space="preserve"> </w:t>
            </w:r>
            <w:r w:rsidRPr="00307D20">
              <w:rPr>
                <w:rFonts w:ascii="Arial" w:hAnsi="Arial" w:cs="Arial"/>
                <w:w w:val="105"/>
                <w:sz w:val="18"/>
                <w:szCs w:val="18"/>
              </w:rPr>
              <w:t>interest</w:t>
            </w:r>
            <w:r w:rsidRPr="00307D20">
              <w:rPr>
                <w:rFonts w:ascii="Arial" w:hAnsi="Arial" w:cs="Arial"/>
                <w:spacing w:val="9"/>
                <w:w w:val="105"/>
                <w:sz w:val="18"/>
                <w:szCs w:val="18"/>
              </w:rPr>
              <w:t xml:space="preserve"> </w:t>
            </w:r>
            <w:r w:rsidRPr="00307D20">
              <w:rPr>
                <w:rFonts w:ascii="Arial" w:hAnsi="Arial" w:cs="Arial"/>
                <w:w w:val="105"/>
                <w:sz w:val="18"/>
                <w:szCs w:val="18"/>
              </w:rPr>
              <w:t>of</w:t>
            </w:r>
            <w:r w:rsidRPr="00307D20">
              <w:rPr>
                <w:rFonts w:ascii="Arial" w:hAnsi="Arial" w:cs="Arial"/>
                <w:spacing w:val="3"/>
                <w:w w:val="105"/>
                <w:sz w:val="18"/>
                <w:szCs w:val="18"/>
              </w:rPr>
              <w:t xml:space="preserve"> </w:t>
            </w:r>
            <w:r w:rsidRPr="00307D20">
              <w:rPr>
                <w:rFonts w:ascii="Arial" w:hAnsi="Arial" w:cs="Arial"/>
                <w:w w:val="105"/>
                <w:sz w:val="18"/>
                <w:szCs w:val="18"/>
              </w:rPr>
              <w:t>the</w:t>
            </w:r>
            <w:r w:rsidRPr="00307D20">
              <w:rPr>
                <w:rFonts w:ascii="Arial" w:hAnsi="Arial" w:cs="Arial"/>
                <w:spacing w:val="23"/>
                <w:w w:val="105"/>
                <w:sz w:val="18"/>
                <w:szCs w:val="18"/>
              </w:rPr>
              <w:t xml:space="preserve"> student </w:t>
            </w:r>
            <w:r w:rsidRPr="00307D20">
              <w:rPr>
                <w:rFonts w:ascii="Arial" w:hAnsi="Arial" w:cs="Arial"/>
                <w:w w:val="105"/>
                <w:sz w:val="18"/>
                <w:szCs w:val="18"/>
              </w:rPr>
              <w:t>participants.</w:t>
            </w:r>
            <w:r w:rsidRPr="00307D20">
              <w:rPr>
                <w:rFonts w:ascii="Arial" w:hAnsi="Arial" w:cs="Arial"/>
                <w:spacing w:val="30"/>
                <w:w w:val="105"/>
                <w:sz w:val="18"/>
                <w:szCs w:val="18"/>
              </w:rPr>
              <w:t xml:space="preserve"> </w:t>
            </w:r>
          </w:p>
          <w:p w:rsidR="00B84AF5" w:rsidRPr="00307D20" w:rsidRDefault="00B84AF5" w:rsidP="00B84AF5">
            <w:pPr>
              <w:rPr>
                <w:rFonts w:ascii="Arial" w:hAnsi="Arial" w:cs="Arial"/>
                <w:sz w:val="18"/>
                <w:szCs w:val="18"/>
              </w:rPr>
            </w:pPr>
            <w:r w:rsidRPr="00307D20">
              <w:rPr>
                <w:rFonts w:ascii="Arial" w:hAnsi="Arial" w:cs="Arial"/>
                <w:sz w:val="18"/>
                <w:szCs w:val="18"/>
              </w:rPr>
              <w:t xml:space="preserve">2022 will continue to conduct interactive and educational health days on campus in conjunction with FUSA, Oasis, Health and Counselling and Student </w:t>
            </w:r>
            <w:proofErr w:type="gramStart"/>
            <w:r w:rsidRPr="00307D20">
              <w:rPr>
                <w:rFonts w:ascii="Arial" w:hAnsi="Arial" w:cs="Arial"/>
                <w:sz w:val="18"/>
                <w:szCs w:val="18"/>
              </w:rPr>
              <w:t>Services;</w:t>
            </w:r>
            <w:proofErr w:type="gramEnd"/>
            <w:r w:rsidRPr="00307D20">
              <w:rPr>
                <w:rFonts w:ascii="Arial" w:hAnsi="Arial" w:cs="Arial"/>
                <w:sz w:val="18"/>
                <w:szCs w:val="18"/>
              </w:rPr>
              <w:t xml:space="preserve"> Mental Health Day, Women’s Health, </w:t>
            </w:r>
          </w:p>
          <w:p w:rsidR="00B84AF5" w:rsidRPr="00307D20" w:rsidRDefault="00B84AF5" w:rsidP="00B84AF5">
            <w:pPr>
              <w:rPr>
                <w:rFonts w:ascii="Arial" w:hAnsi="Arial" w:cs="Arial"/>
                <w:sz w:val="18"/>
                <w:szCs w:val="18"/>
              </w:rPr>
            </w:pPr>
            <w:r w:rsidRPr="00307D20">
              <w:rPr>
                <w:rFonts w:ascii="Arial" w:hAnsi="Arial" w:cs="Arial"/>
                <w:sz w:val="18"/>
                <w:szCs w:val="18"/>
              </w:rPr>
              <w:t>Men’s Health, World Health Day and RU OK day. It will continue its provision of free programs for students including Bootcamp, Dance, Yoga, and Self-Defence, activation of green space with a variety</w:t>
            </w:r>
          </w:p>
          <w:p w:rsidR="00336F99" w:rsidRPr="00374D09" w:rsidRDefault="00B84AF5" w:rsidP="00B84AF5">
            <w:pPr>
              <w:rPr>
                <w:rFonts w:ascii="Arial" w:eastAsia="Arial" w:hAnsi="Arial" w:cs="Arial"/>
                <w:sz w:val="18"/>
                <w:szCs w:val="18"/>
              </w:rPr>
            </w:pPr>
            <w:r w:rsidRPr="00307D20">
              <w:rPr>
                <w:rFonts w:ascii="Arial" w:hAnsi="Arial" w:cs="Arial"/>
                <w:sz w:val="18"/>
                <w:szCs w:val="18"/>
              </w:rPr>
              <w:t>of casual sporting activities offered across campus.</w:t>
            </w:r>
          </w:p>
        </w:tc>
        <w:tc>
          <w:tcPr>
            <w:tcW w:w="1418" w:type="dxa"/>
            <w:tcBorders>
              <w:top w:val="single" w:sz="5" w:space="0" w:color="000000"/>
              <w:left w:val="single" w:sz="5" w:space="0" w:color="000000"/>
              <w:bottom w:val="single" w:sz="5" w:space="0" w:color="000000"/>
              <w:right w:val="single" w:sz="5" w:space="0" w:color="000000"/>
            </w:tcBorders>
          </w:tcPr>
          <w:p w:rsidR="00336F99" w:rsidRPr="00862323" w:rsidRDefault="00336F99" w:rsidP="00336F99">
            <w:pPr>
              <w:pStyle w:val="TableParagraph"/>
              <w:ind w:right="34"/>
              <w:jc w:val="center"/>
              <w:rPr>
                <w:rFonts w:ascii="Arial" w:hAnsi="Arial" w:cs="Arial"/>
                <w:bCs/>
                <w:sz w:val="18"/>
                <w:szCs w:val="18"/>
              </w:rPr>
            </w:pPr>
            <w:r w:rsidRPr="00F52288">
              <w:rPr>
                <w:rFonts w:ascii="Arial" w:hAnsi="Arial" w:cs="Arial"/>
                <w:bCs/>
                <w:sz w:val="18"/>
                <w:szCs w:val="18"/>
              </w:rPr>
              <w:t>See total below</w:t>
            </w:r>
          </w:p>
        </w:tc>
        <w:tc>
          <w:tcPr>
            <w:tcW w:w="1418" w:type="dxa"/>
            <w:tcBorders>
              <w:top w:val="single" w:sz="5" w:space="0" w:color="000000"/>
              <w:left w:val="single" w:sz="5" w:space="0" w:color="000000"/>
              <w:bottom w:val="single" w:sz="5" w:space="0" w:color="000000"/>
              <w:right w:val="single" w:sz="5" w:space="0" w:color="000000"/>
            </w:tcBorders>
          </w:tcPr>
          <w:p w:rsidR="00336F99" w:rsidRPr="00735AFF" w:rsidRDefault="00336F99" w:rsidP="00336F99">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336F99" w:rsidRPr="00F92733"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spacing w:before="51"/>
              <w:rPr>
                <w:rFonts w:ascii="Arial" w:hAnsi="Arial" w:cs="Arial"/>
                <w:b/>
                <w:sz w:val="18"/>
                <w:szCs w:val="18"/>
              </w:rPr>
            </w:pPr>
            <w:r w:rsidRPr="00735AFF">
              <w:rPr>
                <w:rFonts w:ascii="Arial" w:hAnsi="Arial" w:cs="Arial"/>
                <w:b/>
                <w:sz w:val="18"/>
                <w:szCs w:val="18"/>
              </w:rPr>
              <w:t>Flinders University Sport and Fitness</w:t>
            </w:r>
            <w:r w:rsidR="008D5724">
              <w:rPr>
                <w:rFonts w:ascii="Arial" w:hAnsi="Arial" w:cs="Arial"/>
                <w:b/>
                <w:sz w:val="18"/>
                <w:szCs w:val="18"/>
              </w:rPr>
              <w:t xml:space="preserve"> Inc</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spacing w:before="51"/>
              <w:rPr>
                <w:rFonts w:ascii="Arial" w:hAnsi="Arial" w:cs="Arial"/>
                <w:b/>
                <w:sz w:val="18"/>
                <w:szCs w:val="18"/>
              </w:rPr>
            </w:pPr>
            <w:r w:rsidRPr="00735AFF">
              <w:rPr>
                <w:rFonts w:ascii="Arial" w:hAnsi="Arial" w:cs="Arial"/>
                <w:b/>
                <w:sz w:val="18"/>
                <w:szCs w:val="18"/>
              </w:rPr>
              <w:t>Student Clubs and Sports</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52612F" w:rsidRPr="009F66B6" w:rsidRDefault="0052612F" w:rsidP="0052612F">
            <w:pPr>
              <w:pStyle w:val="TableParagraph"/>
              <w:spacing w:before="54"/>
              <w:rPr>
                <w:rFonts w:ascii="Arial" w:eastAsia="Arial" w:hAnsi="Arial" w:cs="Arial"/>
                <w:sz w:val="18"/>
                <w:szCs w:val="18"/>
              </w:rPr>
            </w:pPr>
            <w:r w:rsidRPr="009F66B6">
              <w:rPr>
                <w:rFonts w:ascii="Arial" w:eastAsia="Arial" w:hAnsi="Arial" w:cs="Arial"/>
                <w:sz w:val="18"/>
                <w:szCs w:val="18"/>
              </w:rPr>
              <w:t xml:space="preserve">This program provides the funding &amp; infrastructure for students to take part in Sporting Clubs, Social Sport, </w:t>
            </w:r>
            <w:proofErr w:type="spellStart"/>
            <w:r w:rsidRPr="009F66B6">
              <w:rPr>
                <w:rFonts w:ascii="Arial" w:eastAsia="Arial" w:hAnsi="Arial" w:cs="Arial"/>
                <w:sz w:val="18"/>
                <w:szCs w:val="18"/>
              </w:rPr>
              <w:t>UniSport</w:t>
            </w:r>
            <w:proofErr w:type="spellEnd"/>
            <w:r w:rsidRPr="009F66B6">
              <w:rPr>
                <w:rFonts w:ascii="Arial" w:eastAsia="Arial" w:hAnsi="Arial" w:cs="Arial"/>
                <w:sz w:val="18"/>
                <w:szCs w:val="18"/>
              </w:rPr>
              <w:t>, and Athlete Development Program. Its purpose is to present opportunities to engage in sport from an entry level to the elite level in a familiar and welcoming environment allowing connection, a sense of belonging and community while increasing physical and mental wellbeing.</w:t>
            </w:r>
          </w:p>
          <w:p w:rsidR="0052612F" w:rsidRPr="009F66B6" w:rsidRDefault="0052612F" w:rsidP="0052612F">
            <w:pPr>
              <w:rPr>
                <w:rFonts w:ascii="Arial" w:hAnsi="Arial" w:cs="Arial"/>
                <w:sz w:val="18"/>
                <w:szCs w:val="18"/>
              </w:rPr>
            </w:pPr>
            <w:r w:rsidRPr="009F66B6">
              <w:rPr>
                <w:rFonts w:ascii="Arial" w:hAnsi="Arial" w:cs="Arial"/>
                <w:sz w:val="18"/>
                <w:szCs w:val="18"/>
              </w:rPr>
              <w:t>The</w:t>
            </w:r>
            <w:r w:rsidRPr="009F66B6">
              <w:rPr>
                <w:rFonts w:ascii="Arial" w:hAnsi="Arial" w:cs="Arial"/>
                <w:spacing w:val="12"/>
                <w:sz w:val="18"/>
                <w:szCs w:val="18"/>
              </w:rPr>
              <w:t xml:space="preserve"> </w:t>
            </w:r>
            <w:r w:rsidRPr="009F66B6">
              <w:rPr>
                <w:rFonts w:ascii="Arial" w:hAnsi="Arial" w:cs="Arial"/>
                <w:sz w:val="18"/>
                <w:szCs w:val="18"/>
              </w:rPr>
              <w:t>activities</w:t>
            </w:r>
            <w:r w:rsidRPr="009F66B6">
              <w:rPr>
                <w:rFonts w:ascii="Arial" w:hAnsi="Arial" w:cs="Arial"/>
                <w:spacing w:val="18"/>
                <w:sz w:val="18"/>
                <w:szCs w:val="18"/>
              </w:rPr>
              <w:t xml:space="preserve"> </w:t>
            </w:r>
            <w:r w:rsidRPr="009F66B6">
              <w:rPr>
                <w:rFonts w:ascii="Arial" w:hAnsi="Arial" w:cs="Arial"/>
                <w:sz w:val="18"/>
                <w:szCs w:val="18"/>
              </w:rPr>
              <w:t>and</w:t>
            </w:r>
            <w:r w:rsidRPr="009F66B6">
              <w:rPr>
                <w:rFonts w:ascii="Arial" w:hAnsi="Arial" w:cs="Arial"/>
                <w:spacing w:val="11"/>
                <w:sz w:val="18"/>
                <w:szCs w:val="18"/>
              </w:rPr>
              <w:t xml:space="preserve"> </w:t>
            </w:r>
            <w:r w:rsidRPr="009F66B6">
              <w:rPr>
                <w:rFonts w:ascii="Arial" w:hAnsi="Arial" w:cs="Arial"/>
                <w:sz w:val="18"/>
                <w:szCs w:val="18"/>
              </w:rPr>
              <w:t>unique</w:t>
            </w:r>
            <w:r w:rsidRPr="009F66B6">
              <w:rPr>
                <w:rFonts w:ascii="Arial" w:hAnsi="Arial" w:cs="Arial"/>
                <w:spacing w:val="7"/>
                <w:sz w:val="18"/>
                <w:szCs w:val="18"/>
              </w:rPr>
              <w:t xml:space="preserve"> </w:t>
            </w:r>
            <w:r w:rsidRPr="009F66B6">
              <w:rPr>
                <w:rFonts w:ascii="Arial" w:hAnsi="Arial" w:cs="Arial"/>
                <w:sz w:val="18"/>
                <w:szCs w:val="18"/>
              </w:rPr>
              <w:t>events</w:t>
            </w:r>
            <w:r w:rsidRPr="009F66B6">
              <w:rPr>
                <w:rFonts w:ascii="Arial" w:hAnsi="Arial" w:cs="Arial"/>
                <w:spacing w:val="16"/>
                <w:sz w:val="18"/>
                <w:szCs w:val="18"/>
              </w:rPr>
              <w:t xml:space="preserve"> </w:t>
            </w:r>
            <w:r w:rsidRPr="009F66B6">
              <w:rPr>
                <w:rFonts w:ascii="Arial" w:hAnsi="Arial" w:cs="Arial"/>
                <w:sz w:val="18"/>
                <w:szCs w:val="18"/>
              </w:rPr>
              <w:t>brand the</w:t>
            </w:r>
            <w:r w:rsidRPr="009F66B6">
              <w:rPr>
                <w:rFonts w:ascii="Arial" w:hAnsi="Arial" w:cs="Arial"/>
                <w:spacing w:val="18"/>
                <w:sz w:val="18"/>
                <w:szCs w:val="18"/>
              </w:rPr>
              <w:t xml:space="preserve"> </w:t>
            </w:r>
            <w:r w:rsidRPr="009F66B6">
              <w:rPr>
                <w:rFonts w:ascii="Arial" w:hAnsi="Arial" w:cs="Arial"/>
                <w:sz w:val="18"/>
                <w:szCs w:val="18"/>
              </w:rPr>
              <w:t>University</w:t>
            </w:r>
            <w:r w:rsidRPr="009F66B6">
              <w:rPr>
                <w:rFonts w:ascii="Arial" w:hAnsi="Arial" w:cs="Arial"/>
                <w:spacing w:val="5"/>
                <w:sz w:val="18"/>
                <w:szCs w:val="18"/>
              </w:rPr>
              <w:t xml:space="preserve"> </w:t>
            </w:r>
            <w:r w:rsidRPr="009F66B6">
              <w:rPr>
                <w:rFonts w:ascii="Arial" w:hAnsi="Arial" w:cs="Arial"/>
                <w:sz w:val="18"/>
                <w:szCs w:val="18"/>
              </w:rPr>
              <w:t>and creates</w:t>
            </w:r>
            <w:r w:rsidRPr="009F66B6">
              <w:rPr>
                <w:rFonts w:ascii="Arial" w:hAnsi="Arial" w:cs="Arial"/>
                <w:spacing w:val="7"/>
                <w:sz w:val="18"/>
                <w:szCs w:val="18"/>
              </w:rPr>
              <w:t xml:space="preserve"> </w:t>
            </w:r>
            <w:r w:rsidRPr="009F66B6">
              <w:rPr>
                <w:rFonts w:ascii="Arial" w:hAnsi="Arial" w:cs="Arial"/>
                <w:sz w:val="18"/>
                <w:szCs w:val="18"/>
              </w:rPr>
              <w:t>networks that</w:t>
            </w:r>
            <w:r w:rsidRPr="009F66B6">
              <w:rPr>
                <w:rFonts w:ascii="Arial" w:hAnsi="Arial" w:cs="Arial"/>
                <w:spacing w:val="2"/>
                <w:sz w:val="18"/>
                <w:szCs w:val="18"/>
              </w:rPr>
              <w:t xml:space="preserve"> </w:t>
            </w:r>
            <w:r w:rsidRPr="009F66B6">
              <w:rPr>
                <w:rFonts w:ascii="Arial" w:hAnsi="Arial" w:cs="Arial"/>
                <w:sz w:val="18"/>
                <w:szCs w:val="18"/>
              </w:rPr>
              <w:t>will</w:t>
            </w:r>
            <w:r w:rsidRPr="009F66B6">
              <w:rPr>
                <w:rFonts w:ascii="Arial" w:hAnsi="Arial" w:cs="Arial"/>
                <w:spacing w:val="14"/>
                <w:sz w:val="18"/>
                <w:szCs w:val="18"/>
              </w:rPr>
              <w:t xml:space="preserve"> </w:t>
            </w:r>
            <w:r w:rsidRPr="009F66B6">
              <w:rPr>
                <w:rFonts w:ascii="Arial" w:hAnsi="Arial" w:cs="Arial"/>
                <w:sz w:val="18"/>
                <w:szCs w:val="18"/>
              </w:rPr>
              <w:t>remain</w:t>
            </w:r>
            <w:r w:rsidRPr="009F66B6">
              <w:rPr>
                <w:rFonts w:ascii="Arial" w:hAnsi="Arial" w:cs="Arial"/>
                <w:spacing w:val="9"/>
                <w:sz w:val="18"/>
                <w:szCs w:val="18"/>
              </w:rPr>
              <w:t xml:space="preserve"> </w:t>
            </w:r>
            <w:r w:rsidRPr="009F66B6">
              <w:rPr>
                <w:rFonts w:ascii="Arial" w:hAnsi="Arial" w:cs="Arial"/>
                <w:sz w:val="18"/>
                <w:szCs w:val="18"/>
              </w:rPr>
              <w:t>postgraduation.</w:t>
            </w:r>
          </w:p>
          <w:p w:rsidR="00336F99" w:rsidRPr="00374D09" w:rsidRDefault="0052612F" w:rsidP="0052612F">
            <w:pPr>
              <w:rPr>
                <w:rFonts w:ascii="Arial" w:hAnsi="Arial" w:cs="Arial"/>
                <w:sz w:val="18"/>
                <w:szCs w:val="18"/>
              </w:rPr>
            </w:pPr>
            <w:r w:rsidRPr="009F66B6">
              <w:rPr>
                <w:rFonts w:ascii="Arial" w:hAnsi="Arial" w:cs="Arial"/>
                <w:sz w:val="18"/>
                <w:szCs w:val="18"/>
              </w:rPr>
              <w:t>The enthusiasm and desire for sport highlights the place it plays in a student’s sense of belonging, and their physical and psychological wellbeing.</w:t>
            </w:r>
          </w:p>
        </w:tc>
        <w:tc>
          <w:tcPr>
            <w:tcW w:w="1418" w:type="dxa"/>
            <w:tcBorders>
              <w:top w:val="single" w:sz="5" w:space="0" w:color="000000"/>
              <w:left w:val="single" w:sz="5" w:space="0" w:color="000000"/>
              <w:bottom w:val="single" w:sz="5" w:space="0" w:color="000000"/>
              <w:right w:val="single" w:sz="5" w:space="0" w:color="000000"/>
            </w:tcBorders>
          </w:tcPr>
          <w:p w:rsidR="00336F99" w:rsidRPr="00862323" w:rsidRDefault="00336F99" w:rsidP="00336F99">
            <w:pPr>
              <w:pStyle w:val="TableParagraph"/>
              <w:ind w:right="34"/>
              <w:jc w:val="center"/>
              <w:rPr>
                <w:rFonts w:ascii="Arial" w:hAnsi="Arial" w:cs="Arial"/>
                <w:bCs/>
                <w:sz w:val="18"/>
                <w:szCs w:val="18"/>
              </w:rPr>
            </w:pPr>
            <w:r w:rsidRPr="00F52288">
              <w:rPr>
                <w:rFonts w:ascii="Arial" w:hAnsi="Arial" w:cs="Arial"/>
                <w:bCs/>
                <w:sz w:val="18"/>
                <w:szCs w:val="18"/>
              </w:rPr>
              <w:t>See total below</w:t>
            </w:r>
          </w:p>
        </w:tc>
        <w:tc>
          <w:tcPr>
            <w:tcW w:w="1418" w:type="dxa"/>
            <w:tcBorders>
              <w:top w:val="single" w:sz="5" w:space="0" w:color="000000"/>
              <w:left w:val="single" w:sz="5" w:space="0" w:color="000000"/>
              <w:bottom w:val="single" w:sz="5" w:space="0" w:color="000000"/>
              <w:right w:val="single" w:sz="5" w:space="0" w:color="000000"/>
            </w:tcBorders>
          </w:tcPr>
          <w:p w:rsidR="00336F99" w:rsidRPr="00735AFF" w:rsidRDefault="00336F99" w:rsidP="00336F99">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336F99" w:rsidRPr="00F92733" w:rsidTr="00435251">
        <w:trPr>
          <w:cantSplit/>
        </w:trPr>
        <w:tc>
          <w:tcPr>
            <w:tcW w:w="1967"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Mar>
              <w:top w:w="57" w:type="dxa"/>
              <w:left w:w="108" w:type="dxa"/>
              <w:bottom w:w="57" w:type="dxa"/>
              <w:right w:w="108" w:type="dxa"/>
            </w:tcMar>
          </w:tcPr>
          <w:p w:rsidR="00336F99" w:rsidRPr="00735AFF" w:rsidRDefault="00003242" w:rsidP="00336F99">
            <w:pPr>
              <w:pStyle w:val="TableParagraph"/>
              <w:spacing w:before="51"/>
              <w:rPr>
                <w:rFonts w:ascii="Arial" w:hAnsi="Arial" w:cs="Arial"/>
                <w:b/>
                <w:sz w:val="18"/>
                <w:szCs w:val="18"/>
              </w:rPr>
            </w:pPr>
            <w:r>
              <w:rPr>
                <w:rFonts w:ascii="Arial" w:hAnsi="Arial" w:cs="Arial"/>
                <w:b/>
                <w:sz w:val="18"/>
                <w:szCs w:val="18"/>
              </w:rPr>
              <w:t xml:space="preserve">Flinders University </w:t>
            </w:r>
            <w:r w:rsidR="00336F99">
              <w:rPr>
                <w:rFonts w:ascii="Arial" w:hAnsi="Arial" w:cs="Arial"/>
                <w:b/>
                <w:sz w:val="18"/>
                <w:szCs w:val="18"/>
              </w:rPr>
              <w:t>Sport &amp; Fitness total</w:t>
            </w:r>
          </w:p>
        </w:tc>
        <w:tc>
          <w:tcPr>
            <w:tcW w:w="2956"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Mar>
              <w:top w:w="57" w:type="dxa"/>
              <w:left w:w="108" w:type="dxa"/>
              <w:bottom w:w="57" w:type="dxa"/>
              <w:right w:w="108" w:type="dxa"/>
            </w:tcMar>
          </w:tcPr>
          <w:p w:rsidR="00336F99" w:rsidRPr="00735AFF" w:rsidRDefault="00336F99" w:rsidP="00336F99">
            <w:pPr>
              <w:pStyle w:val="TableParagraph"/>
              <w:spacing w:before="51"/>
              <w:rPr>
                <w:rFonts w:ascii="Arial" w:hAnsi="Arial" w:cs="Arial"/>
                <w:b/>
                <w:sz w:val="18"/>
                <w:szCs w:val="18"/>
              </w:rPr>
            </w:pPr>
          </w:p>
        </w:tc>
        <w:tc>
          <w:tcPr>
            <w:tcW w:w="6441"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Mar>
              <w:top w:w="57" w:type="dxa"/>
              <w:left w:w="108" w:type="dxa"/>
              <w:bottom w:w="57" w:type="dxa"/>
              <w:right w:w="108" w:type="dxa"/>
            </w:tcMar>
          </w:tcPr>
          <w:p w:rsidR="00336F99" w:rsidRPr="00307E12" w:rsidRDefault="00336F99" w:rsidP="00336F99">
            <w:pPr>
              <w:pStyle w:val="TableParagraph"/>
              <w:rPr>
                <w:rFonts w:ascii="Arial" w:eastAsia="Arial" w:hAnsi="Arial" w:cs="Arial"/>
                <w:sz w:val="18"/>
                <w:szCs w:val="18"/>
              </w:rPr>
            </w:pPr>
          </w:p>
        </w:tc>
        <w:tc>
          <w:tcPr>
            <w:tcW w:w="1418"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Pr>
          <w:p w:rsidR="00336F99" w:rsidRPr="0052612F" w:rsidRDefault="00336F99" w:rsidP="00336F99">
            <w:pPr>
              <w:pStyle w:val="TableParagraph"/>
              <w:ind w:right="34"/>
              <w:jc w:val="center"/>
              <w:rPr>
                <w:rFonts w:ascii="Arial" w:hAnsi="Arial" w:cs="Arial"/>
                <w:bCs/>
                <w:sz w:val="18"/>
                <w:szCs w:val="18"/>
              </w:rPr>
            </w:pPr>
            <w:r w:rsidRPr="0052612F">
              <w:rPr>
                <w:rFonts w:ascii="Arial" w:hAnsi="Arial" w:cs="Arial"/>
                <w:bCs/>
                <w:sz w:val="18"/>
                <w:szCs w:val="18"/>
              </w:rPr>
              <w:t>$5</w:t>
            </w:r>
            <w:r w:rsidR="00A35458" w:rsidRPr="0052612F">
              <w:rPr>
                <w:rFonts w:ascii="Arial" w:hAnsi="Arial" w:cs="Arial"/>
                <w:bCs/>
                <w:sz w:val="18"/>
                <w:szCs w:val="18"/>
              </w:rPr>
              <w:t>13</w:t>
            </w:r>
            <w:r w:rsidRPr="0052612F">
              <w:rPr>
                <w:rFonts w:ascii="Arial" w:hAnsi="Arial" w:cs="Arial"/>
                <w:bCs/>
                <w:sz w:val="18"/>
                <w:szCs w:val="18"/>
              </w:rPr>
              <w:t>,000</w:t>
            </w:r>
          </w:p>
        </w:tc>
        <w:tc>
          <w:tcPr>
            <w:tcW w:w="1418"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Pr>
          <w:p w:rsidR="00336F99" w:rsidRPr="0052612F" w:rsidRDefault="00336F99" w:rsidP="00336F99">
            <w:pPr>
              <w:pStyle w:val="TableParagraph"/>
              <w:ind w:right="34"/>
              <w:jc w:val="center"/>
              <w:rPr>
                <w:rFonts w:ascii="Arial" w:hAnsi="Arial" w:cs="Arial"/>
                <w:b/>
                <w:sz w:val="18"/>
                <w:szCs w:val="18"/>
              </w:rPr>
            </w:pPr>
            <w:r w:rsidRPr="0052612F">
              <w:rPr>
                <w:rFonts w:ascii="Arial" w:hAnsi="Arial" w:cs="Arial"/>
                <w:b/>
                <w:sz w:val="18"/>
                <w:szCs w:val="18"/>
              </w:rPr>
              <w:t>$5</w:t>
            </w:r>
            <w:r w:rsidR="00BB2A3E" w:rsidRPr="0052612F">
              <w:rPr>
                <w:rFonts w:ascii="Arial" w:hAnsi="Arial" w:cs="Arial"/>
                <w:b/>
                <w:sz w:val="18"/>
                <w:szCs w:val="18"/>
              </w:rPr>
              <w:t>13</w:t>
            </w:r>
            <w:r w:rsidRPr="0052612F">
              <w:rPr>
                <w:rFonts w:ascii="Arial" w:hAnsi="Arial" w:cs="Arial"/>
                <w:b/>
                <w:sz w:val="18"/>
                <w:szCs w:val="18"/>
              </w:rPr>
              <w:t>,000</w:t>
            </w:r>
          </w:p>
        </w:tc>
      </w:tr>
      <w:tr w:rsidR="00336F99" w:rsidRPr="00F92733"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eastAsia="Arial" w:hAnsi="Arial" w:cs="Arial"/>
                <w:b/>
                <w:sz w:val="18"/>
                <w:szCs w:val="18"/>
              </w:rPr>
            </w:pPr>
            <w:r w:rsidRPr="00735AFF">
              <w:rPr>
                <w:rFonts w:ascii="Arial" w:hAnsi="Arial" w:cs="Arial"/>
                <w:b/>
                <w:sz w:val="18"/>
                <w:szCs w:val="18"/>
              </w:rPr>
              <w:t xml:space="preserve">Health, Counselling and Disability Services </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eastAsia="Arial" w:hAnsi="Arial" w:cs="Arial"/>
                <w:b/>
                <w:sz w:val="18"/>
                <w:szCs w:val="18"/>
              </w:rPr>
            </w:pPr>
            <w:r w:rsidRPr="00735AFF">
              <w:rPr>
                <w:rFonts w:ascii="Arial" w:hAnsi="Arial" w:cs="Arial"/>
                <w:b/>
                <w:sz w:val="18"/>
                <w:szCs w:val="18"/>
              </w:rPr>
              <w:t>Enhanced Health, Counselling and Disability Services</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C1159A" w:rsidRPr="00D632EC" w:rsidRDefault="00C1159A" w:rsidP="00C1159A">
            <w:pPr>
              <w:pStyle w:val="TableParagraph"/>
              <w:spacing w:before="54"/>
              <w:rPr>
                <w:rFonts w:ascii="Arial"/>
                <w:sz w:val="18"/>
                <w:szCs w:val="18"/>
              </w:rPr>
            </w:pPr>
            <w:r w:rsidRPr="00D632EC">
              <w:rPr>
                <w:rFonts w:ascii="Arial"/>
                <w:sz w:val="18"/>
                <w:szCs w:val="18"/>
              </w:rPr>
              <w:t>Health Counselling and Disability Services (HCD) provides confidential and professional health, counselling and disability services and equal opportunity services to students which are funded on an ongoing basis by the university.  SSAF funding allows for additional and enhanced HCD services to be provided as follows:</w:t>
            </w:r>
          </w:p>
          <w:p w:rsidR="00C1159A" w:rsidRPr="00D632EC" w:rsidRDefault="00C1159A" w:rsidP="00C1159A">
            <w:pPr>
              <w:pStyle w:val="ListParagraph"/>
              <w:widowControl/>
              <w:numPr>
                <w:ilvl w:val="0"/>
                <w:numId w:val="1"/>
              </w:numPr>
              <w:tabs>
                <w:tab w:val="left" w:pos="614"/>
              </w:tabs>
              <w:rPr>
                <w:rFonts w:ascii="Arial" w:eastAsia="Arial" w:hAnsi="Arial" w:cs="Arial"/>
                <w:sz w:val="18"/>
                <w:szCs w:val="18"/>
              </w:rPr>
            </w:pPr>
            <w:r w:rsidRPr="00D632EC">
              <w:rPr>
                <w:rFonts w:ascii="Arial"/>
                <w:sz w:val="18"/>
                <w:szCs w:val="18"/>
              </w:rPr>
              <w:t>Expansion of Counselling Services</w:t>
            </w:r>
          </w:p>
          <w:p w:rsidR="00C1159A" w:rsidRPr="00D632EC" w:rsidRDefault="00C1159A" w:rsidP="00C1159A">
            <w:pPr>
              <w:pStyle w:val="ListParagraph"/>
              <w:widowControl/>
              <w:numPr>
                <w:ilvl w:val="0"/>
                <w:numId w:val="1"/>
              </w:numPr>
              <w:tabs>
                <w:tab w:val="left" w:pos="614"/>
              </w:tabs>
              <w:rPr>
                <w:rFonts w:ascii="Arial" w:eastAsia="Arial" w:hAnsi="Arial" w:cs="Arial"/>
                <w:sz w:val="18"/>
                <w:szCs w:val="18"/>
              </w:rPr>
            </w:pPr>
            <w:r w:rsidRPr="00D632EC">
              <w:rPr>
                <w:rFonts w:ascii="Arial"/>
                <w:sz w:val="18"/>
                <w:szCs w:val="18"/>
              </w:rPr>
              <w:t>Contracted counselling services for regional and remote students</w:t>
            </w:r>
          </w:p>
          <w:p w:rsidR="00C1159A" w:rsidRPr="00D632EC" w:rsidRDefault="00C1159A" w:rsidP="00C1159A">
            <w:pPr>
              <w:pStyle w:val="ListParagraph"/>
              <w:widowControl/>
              <w:numPr>
                <w:ilvl w:val="0"/>
                <w:numId w:val="1"/>
              </w:numPr>
              <w:tabs>
                <w:tab w:val="left" w:pos="614"/>
              </w:tabs>
              <w:rPr>
                <w:rFonts w:ascii="Arial" w:eastAsia="Arial" w:hAnsi="Arial" w:cs="Arial"/>
                <w:sz w:val="18"/>
                <w:szCs w:val="18"/>
              </w:rPr>
            </w:pPr>
            <w:r w:rsidRPr="00D632EC">
              <w:rPr>
                <w:rFonts w:ascii="Arial"/>
                <w:sz w:val="18"/>
                <w:szCs w:val="18"/>
              </w:rPr>
              <w:t xml:space="preserve">Additional Disability support services, particularly for those with learning difficulties, </w:t>
            </w:r>
            <w:proofErr w:type="gramStart"/>
            <w:r w:rsidRPr="00D632EC">
              <w:rPr>
                <w:rFonts w:ascii="Arial"/>
                <w:sz w:val="18"/>
                <w:szCs w:val="18"/>
              </w:rPr>
              <w:t>Autism Spectrum Disorders</w:t>
            </w:r>
            <w:proofErr w:type="gramEnd"/>
            <w:r w:rsidRPr="00D632EC">
              <w:rPr>
                <w:rFonts w:ascii="Arial"/>
                <w:sz w:val="18"/>
                <w:szCs w:val="18"/>
              </w:rPr>
              <w:t xml:space="preserve"> and vision and hearing impairments</w:t>
            </w:r>
          </w:p>
          <w:p w:rsidR="00C1159A" w:rsidRPr="00D632EC" w:rsidRDefault="00C1159A" w:rsidP="00C1159A">
            <w:pPr>
              <w:pStyle w:val="ListParagraph"/>
              <w:widowControl/>
              <w:numPr>
                <w:ilvl w:val="0"/>
                <w:numId w:val="1"/>
              </w:numPr>
              <w:tabs>
                <w:tab w:val="left" w:pos="614"/>
              </w:tabs>
              <w:rPr>
                <w:rFonts w:ascii="Arial" w:eastAsia="Arial" w:hAnsi="Arial" w:cs="Arial"/>
                <w:sz w:val="18"/>
                <w:szCs w:val="18"/>
              </w:rPr>
            </w:pPr>
            <w:r w:rsidRPr="00D632EC">
              <w:rPr>
                <w:rFonts w:ascii="Arial"/>
                <w:sz w:val="18"/>
                <w:szCs w:val="18"/>
              </w:rPr>
              <w:t>Sessional psychiatrist for student mental health assessments</w:t>
            </w:r>
          </w:p>
          <w:p w:rsidR="00C1159A" w:rsidRPr="00D632EC" w:rsidRDefault="00C1159A" w:rsidP="00C1159A">
            <w:pPr>
              <w:pStyle w:val="ListParagraph"/>
              <w:widowControl/>
              <w:numPr>
                <w:ilvl w:val="0"/>
                <w:numId w:val="1"/>
              </w:numPr>
              <w:tabs>
                <w:tab w:val="left" w:pos="614"/>
              </w:tabs>
              <w:rPr>
                <w:rFonts w:ascii="Arial" w:eastAsia="Arial" w:hAnsi="Arial" w:cs="Arial"/>
                <w:sz w:val="18"/>
                <w:szCs w:val="18"/>
              </w:rPr>
            </w:pPr>
            <w:r w:rsidRPr="00D632EC">
              <w:rPr>
                <w:rFonts w:ascii="Arial"/>
                <w:sz w:val="18"/>
                <w:szCs w:val="18"/>
              </w:rPr>
              <w:t>Additional counselling and support programs to support student mental health, including expanded provision of mindfulness and other treatment groups for students, and expanded capacity to offer mental health promotion events</w:t>
            </w:r>
          </w:p>
          <w:p w:rsidR="00336F99" w:rsidRPr="003B2C26" w:rsidRDefault="00C1159A" w:rsidP="00C1159A">
            <w:pPr>
              <w:pStyle w:val="ListParagraph"/>
              <w:widowControl/>
              <w:numPr>
                <w:ilvl w:val="0"/>
                <w:numId w:val="1"/>
              </w:numPr>
              <w:tabs>
                <w:tab w:val="left" w:pos="614"/>
              </w:tabs>
              <w:rPr>
                <w:rFonts w:ascii="Arial" w:eastAsia="Arial" w:hAnsi="Arial" w:cs="Arial"/>
                <w:sz w:val="18"/>
                <w:szCs w:val="18"/>
              </w:rPr>
            </w:pPr>
            <w:r w:rsidRPr="00D632EC">
              <w:rPr>
                <w:rFonts w:ascii="Arial"/>
                <w:sz w:val="18"/>
                <w:szCs w:val="18"/>
              </w:rPr>
              <w:t>Flu vaccinations to Flinders Living residents</w:t>
            </w:r>
            <w:r w:rsidR="00A87B30">
              <w:rPr>
                <w:rFonts w:ascii="Arial"/>
                <w:sz w:val="18"/>
                <w:szCs w:val="18"/>
              </w:rPr>
              <w:t>.</w:t>
            </w:r>
          </w:p>
        </w:tc>
        <w:tc>
          <w:tcPr>
            <w:tcW w:w="1418" w:type="dxa"/>
            <w:tcBorders>
              <w:top w:val="single" w:sz="5" w:space="0" w:color="000000"/>
              <w:left w:val="single" w:sz="5" w:space="0" w:color="000000"/>
              <w:bottom w:val="single" w:sz="5" w:space="0" w:color="000000"/>
              <w:right w:val="single" w:sz="5" w:space="0" w:color="000000"/>
            </w:tcBorders>
          </w:tcPr>
          <w:p w:rsidR="00336F99" w:rsidRPr="00862323" w:rsidRDefault="00336F99" w:rsidP="00336F99">
            <w:pPr>
              <w:pStyle w:val="TableParagraph"/>
              <w:ind w:right="34"/>
              <w:jc w:val="center"/>
              <w:rPr>
                <w:rFonts w:ascii="Arial" w:hAnsi="Arial" w:cs="Arial"/>
                <w:bCs/>
                <w:sz w:val="18"/>
                <w:szCs w:val="18"/>
              </w:rPr>
            </w:pPr>
            <w:r w:rsidRPr="00F52288">
              <w:rPr>
                <w:rFonts w:ascii="Arial" w:hAnsi="Arial" w:cs="Arial"/>
                <w:bCs/>
                <w:sz w:val="18"/>
                <w:szCs w:val="18"/>
              </w:rPr>
              <w:t>See total below</w:t>
            </w:r>
          </w:p>
        </w:tc>
        <w:tc>
          <w:tcPr>
            <w:tcW w:w="1418" w:type="dxa"/>
            <w:tcBorders>
              <w:top w:val="single" w:sz="5" w:space="0" w:color="000000"/>
              <w:left w:val="single" w:sz="5" w:space="0" w:color="000000"/>
              <w:bottom w:val="single" w:sz="5" w:space="0" w:color="000000"/>
              <w:right w:val="single" w:sz="5" w:space="0" w:color="000000"/>
            </w:tcBorders>
          </w:tcPr>
          <w:p w:rsidR="00336F99" w:rsidRPr="00735AFF" w:rsidRDefault="00B12600" w:rsidP="00336F99">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336F99" w:rsidRPr="00F92733"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hAnsi="Arial" w:cs="Arial"/>
                <w:b/>
                <w:sz w:val="18"/>
                <w:szCs w:val="18"/>
              </w:rPr>
            </w:pPr>
            <w:r w:rsidRPr="00735AFF">
              <w:rPr>
                <w:rFonts w:ascii="Arial" w:hAnsi="Arial" w:cs="Arial"/>
                <w:b/>
                <w:sz w:val="18"/>
                <w:szCs w:val="18"/>
              </w:rPr>
              <w:t>Health, Counselling and Disability Services</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hAnsi="Arial" w:cs="Arial"/>
                <w:b/>
                <w:sz w:val="18"/>
                <w:szCs w:val="18"/>
              </w:rPr>
            </w:pPr>
            <w:proofErr w:type="spellStart"/>
            <w:r w:rsidRPr="00735AFF">
              <w:rPr>
                <w:rFonts w:ascii="Arial" w:hAnsi="Arial" w:cs="Arial"/>
                <w:b/>
                <w:sz w:val="18"/>
                <w:szCs w:val="18"/>
              </w:rPr>
              <w:t>eMental</w:t>
            </w:r>
            <w:proofErr w:type="spellEnd"/>
            <w:r w:rsidRPr="00735AFF">
              <w:rPr>
                <w:rFonts w:ascii="Arial" w:hAnsi="Arial" w:cs="Arial"/>
                <w:b/>
                <w:sz w:val="18"/>
                <w:szCs w:val="18"/>
              </w:rPr>
              <w:t xml:space="preserve"> health strategy</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80D10" w:rsidRPr="000E38D2" w:rsidRDefault="00380D10" w:rsidP="00380D10">
            <w:pPr>
              <w:rPr>
                <w:rFonts w:ascii="Arial" w:hAnsi="Arial" w:cs="Arial"/>
                <w:sz w:val="18"/>
                <w:szCs w:val="18"/>
              </w:rPr>
            </w:pPr>
            <w:r w:rsidRPr="000E38D2">
              <w:rPr>
                <w:rFonts w:ascii="Arial" w:hAnsi="Arial" w:cs="Arial"/>
                <w:sz w:val="18"/>
                <w:szCs w:val="18"/>
              </w:rPr>
              <w:t>Our primary focus will be improving student mental health.  This will include a range of wellbeing resources, both online and in-person, curriculum collaborations, Good Vibes Wellbeing Campaign, therapeutic programs and guest lectures.</w:t>
            </w:r>
          </w:p>
          <w:p w:rsidR="00380D10" w:rsidRPr="000E38D2" w:rsidRDefault="00380D10" w:rsidP="00380D10">
            <w:pPr>
              <w:rPr>
                <w:rFonts w:ascii="Arial" w:hAnsi="Arial" w:cs="Arial"/>
                <w:sz w:val="18"/>
                <w:szCs w:val="18"/>
              </w:rPr>
            </w:pPr>
            <w:r w:rsidRPr="000E38D2">
              <w:rPr>
                <w:rFonts w:ascii="Arial" w:hAnsi="Arial" w:cs="Arial"/>
                <w:sz w:val="18"/>
                <w:szCs w:val="18"/>
              </w:rPr>
              <w:t xml:space="preserve">A key focus for 2022 will be the Healthy Habits Hub (HHH), a dedicated sub-service of Health, Counselling and Disability Services. This self-paced, self-directed 100% virtual FLO-based program combines the therapeutic programs/resources developed as part of the </w:t>
            </w:r>
            <w:proofErr w:type="spellStart"/>
            <w:r w:rsidRPr="000E38D2">
              <w:rPr>
                <w:rFonts w:ascii="Arial" w:hAnsi="Arial" w:cs="Arial"/>
                <w:sz w:val="18"/>
                <w:szCs w:val="18"/>
              </w:rPr>
              <w:t>eMental</w:t>
            </w:r>
            <w:proofErr w:type="spellEnd"/>
            <w:r w:rsidRPr="000E38D2">
              <w:rPr>
                <w:rFonts w:ascii="Arial" w:hAnsi="Arial" w:cs="Arial"/>
                <w:sz w:val="18"/>
                <w:szCs w:val="18"/>
              </w:rPr>
              <w:t xml:space="preserve"> Health Strategy into a single service, providing a simpler touchpoint for students at all levels hoping to make positive changes in their lives.</w:t>
            </w:r>
          </w:p>
          <w:p w:rsidR="00336F99" w:rsidRPr="002C4E1A" w:rsidRDefault="00380D10" w:rsidP="00380D10">
            <w:pPr>
              <w:rPr>
                <w:rFonts w:ascii="Arial" w:hAnsi="Arial" w:cs="Arial"/>
                <w:sz w:val="18"/>
                <w:szCs w:val="18"/>
              </w:rPr>
            </w:pPr>
            <w:r w:rsidRPr="000E38D2">
              <w:rPr>
                <w:rFonts w:ascii="Arial" w:hAnsi="Arial" w:cs="Arial"/>
                <w:sz w:val="18"/>
                <w:szCs w:val="18"/>
              </w:rPr>
              <w:t>A secondary focus will be celebrating/honouring Indigenous models of social and emotional wellbeing through increased integration into wellbeing programs and services.</w:t>
            </w:r>
          </w:p>
        </w:tc>
        <w:tc>
          <w:tcPr>
            <w:tcW w:w="1418" w:type="dxa"/>
            <w:tcBorders>
              <w:top w:val="single" w:sz="5" w:space="0" w:color="000000"/>
              <w:left w:val="single" w:sz="5" w:space="0" w:color="000000"/>
              <w:bottom w:val="single" w:sz="5" w:space="0" w:color="000000"/>
              <w:right w:val="single" w:sz="5" w:space="0" w:color="000000"/>
            </w:tcBorders>
          </w:tcPr>
          <w:p w:rsidR="00336F99" w:rsidRPr="00862323" w:rsidRDefault="00336F99" w:rsidP="00336F99">
            <w:pPr>
              <w:pStyle w:val="TableParagraph"/>
              <w:ind w:right="34"/>
              <w:jc w:val="center"/>
              <w:rPr>
                <w:rFonts w:ascii="Arial" w:hAnsi="Arial" w:cs="Arial"/>
                <w:bCs/>
                <w:sz w:val="18"/>
                <w:szCs w:val="18"/>
              </w:rPr>
            </w:pPr>
            <w:r w:rsidRPr="00F52288">
              <w:rPr>
                <w:rFonts w:ascii="Arial" w:hAnsi="Arial" w:cs="Arial"/>
                <w:bCs/>
                <w:sz w:val="18"/>
                <w:szCs w:val="18"/>
              </w:rPr>
              <w:t>See total below</w:t>
            </w:r>
          </w:p>
        </w:tc>
        <w:tc>
          <w:tcPr>
            <w:tcW w:w="1418" w:type="dxa"/>
            <w:tcBorders>
              <w:top w:val="single" w:sz="5" w:space="0" w:color="000000"/>
              <w:left w:val="single" w:sz="5" w:space="0" w:color="000000"/>
              <w:bottom w:val="single" w:sz="5" w:space="0" w:color="000000"/>
              <w:right w:val="single" w:sz="5" w:space="0" w:color="000000"/>
            </w:tcBorders>
          </w:tcPr>
          <w:p w:rsidR="00336F99" w:rsidRPr="00735AFF" w:rsidRDefault="00B12600" w:rsidP="00336F99">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336F99" w:rsidRPr="00F92733"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hAnsi="Arial" w:cs="Arial"/>
                <w:b/>
                <w:sz w:val="18"/>
                <w:szCs w:val="18"/>
              </w:rPr>
            </w:pPr>
            <w:r w:rsidRPr="00735AFF">
              <w:rPr>
                <w:rFonts w:ascii="Arial" w:hAnsi="Arial" w:cs="Arial"/>
                <w:b/>
                <w:sz w:val="18"/>
                <w:szCs w:val="18"/>
              </w:rPr>
              <w:t>Health, Counselling and Disability Services</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hAnsi="Arial" w:cs="Arial"/>
                <w:b/>
                <w:sz w:val="18"/>
                <w:szCs w:val="18"/>
              </w:rPr>
            </w:pPr>
            <w:r w:rsidRPr="00735AFF">
              <w:rPr>
                <w:rFonts w:ascii="Arial" w:hAnsi="Arial" w:cs="Arial"/>
                <w:b/>
                <w:sz w:val="18"/>
                <w:szCs w:val="18"/>
              </w:rPr>
              <w:t xml:space="preserve">Oasis Student </w:t>
            </w:r>
            <w:r>
              <w:rPr>
                <w:rFonts w:ascii="Arial" w:hAnsi="Arial" w:cs="Arial"/>
                <w:b/>
                <w:sz w:val="18"/>
                <w:szCs w:val="18"/>
              </w:rPr>
              <w:t>W</w:t>
            </w:r>
            <w:r w:rsidRPr="00735AFF">
              <w:rPr>
                <w:rFonts w:ascii="Arial" w:hAnsi="Arial" w:cs="Arial"/>
                <w:b/>
                <w:sz w:val="18"/>
                <w:szCs w:val="18"/>
              </w:rPr>
              <w:t>ellbeing programs</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6A5427" w:rsidRPr="00344F23" w:rsidRDefault="006A5427" w:rsidP="006A5427">
            <w:pPr>
              <w:rPr>
                <w:rFonts w:ascii="Arial" w:hAnsi="Arial" w:cs="Arial"/>
                <w:sz w:val="18"/>
                <w:szCs w:val="18"/>
              </w:rPr>
            </w:pPr>
            <w:r w:rsidRPr="00344F23">
              <w:rPr>
                <w:rFonts w:ascii="Arial" w:hAnsi="Arial" w:cs="Arial"/>
                <w:sz w:val="18"/>
                <w:szCs w:val="18"/>
              </w:rPr>
              <w:t>Oasis Student Wellbeing Centre will focus on supporting student success and wellbeing by supporting mental, physical, emotional, social, and spiritual health through a range of programs and services.</w:t>
            </w:r>
          </w:p>
          <w:p w:rsidR="006A5427" w:rsidRPr="00344F23" w:rsidRDefault="006A5427" w:rsidP="006A5427">
            <w:pPr>
              <w:rPr>
                <w:rFonts w:ascii="Arial" w:hAnsi="Arial" w:cs="Arial"/>
                <w:sz w:val="18"/>
                <w:szCs w:val="18"/>
              </w:rPr>
            </w:pPr>
            <w:r w:rsidRPr="00344F23">
              <w:rPr>
                <w:rFonts w:ascii="Arial" w:hAnsi="Arial" w:cs="Arial"/>
                <w:sz w:val="18"/>
                <w:szCs w:val="18"/>
              </w:rPr>
              <w:t xml:space="preserve">All programs and services will continue in person and online (where possible) and will include: </w:t>
            </w:r>
          </w:p>
          <w:p w:rsidR="006A5427" w:rsidRPr="00344F23" w:rsidRDefault="006A5427" w:rsidP="006A5427">
            <w:pPr>
              <w:pStyle w:val="ListParagraph"/>
              <w:widowControl/>
              <w:numPr>
                <w:ilvl w:val="0"/>
                <w:numId w:val="29"/>
              </w:numPr>
              <w:contextualSpacing/>
              <w:rPr>
                <w:rFonts w:ascii="Arial" w:hAnsi="Arial" w:cs="Arial"/>
                <w:sz w:val="18"/>
                <w:szCs w:val="18"/>
              </w:rPr>
            </w:pPr>
            <w:r w:rsidRPr="00344F23">
              <w:rPr>
                <w:rFonts w:ascii="Arial" w:hAnsi="Arial" w:cs="Arial"/>
                <w:sz w:val="18"/>
                <w:szCs w:val="18"/>
              </w:rPr>
              <w:t>The Community Market</w:t>
            </w:r>
          </w:p>
          <w:p w:rsidR="006A5427" w:rsidRPr="00344F23" w:rsidRDefault="006A5427" w:rsidP="006A5427">
            <w:pPr>
              <w:pStyle w:val="ListParagraph"/>
              <w:widowControl/>
              <w:numPr>
                <w:ilvl w:val="0"/>
                <w:numId w:val="29"/>
              </w:numPr>
              <w:contextualSpacing/>
              <w:rPr>
                <w:rFonts w:ascii="Arial" w:hAnsi="Arial" w:cs="Arial"/>
                <w:sz w:val="18"/>
                <w:szCs w:val="18"/>
              </w:rPr>
            </w:pPr>
            <w:r w:rsidRPr="00344F23">
              <w:rPr>
                <w:rFonts w:ascii="Arial" w:hAnsi="Arial" w:cs="Arial"/>
                <w:sz w:val="18"/>
                <w:szCs w:val="18"/>
              </w:rPr>
              <w:t>Thread Together Van</w:t>
            </w:r>
          </w:p>
          <w:p w:rsidR="006A5427" w:rsidRPr="00344F23" w:rsidRDefault="006A5427" w:rsidP="006A5427">
            <w:pPr>
              <w:pStyle w:val="ListParagraph"/>
              <w:widowControl/>
              <w:numPr>
                <w:ilvl w:val="0"/>
                <w:numId w:val="29"/>
              </w:numPr>
              <w:contextualSpacing/>
              <w:rPr>
                <w:rFonts w:ascii="Arial" w:hAnsi="Arial" w:cs="Arial"/>
                <w:sz w:val="18"/>
                <w:szCs w:val="18"/>
              </w:rPr>
            </w:pPr>
            <w:r w:rsidRPr="00344F23">
              <w:rPr>
                <w:rFonts w:ascii="Arial" w:hAnsi="Arial" w:cs="Arial"/>
                <w:sz w:val="18"/>
                <w:szCs w:val="18"/>
              </w:rPr>
              <w:t>Further development of the Oasis Online community to increase access to programs</w:t>
            </w:r>
          </w:p>
          <w:p w:rsidR="006A5427" w:rsidRPr="00344F23" w:rsidRDefault="006A5427" w:rsidP="006A5427">
            <w:pPr>
              <w:pStyle w:val="ListParagraph"/>
              <w:widowControl/>
              <w:numPr>
                <w:ilvl w:val="0"/>
                <w:numId w:val="29"/>
              </w:numPr>
              <w:contextualSpacing/>
              <w:rPr>
                <w:rFonts w:ascii="Arial" w:hAnsi="Arial" w:cs="Arial"/>
                <w:sz w:val="18"/>
                <w:szCs w:val="18"/>
              </w:rPr>
            </w:pPr>
            <w:r w:rsidRPr="00344F23">
              <w:rPr>
                <w:rFonts w:ascii="Arial" w:hAnsi="Arial" w:cs="Arial"/>
                <w:sz w:val="18"/>
                <w:szCs w:val="18"/>
              </w:rPr>
              <w:t>Further development of the Finders Mates program to enhance intercultural engagement between international and domestic students</w:t>
            </w:r>
          </w:p>
          <w:p w:rsidR="006A5427" w:rsidRPr="00344F23" w:rsidRDefault="006A5427" w:rsidP="006A5427">
            <w:pPr>
              <w:pStyle w:val="ListParagraph"/>
              <w:widowControl/>
              <w:numPr>
                <w:ilvl w:val="0"/>
                <w:numId w:val="29"/>
              </w:numPr>
              <w:contextualSpacing/>
              <w:rPr>
                <w:rFonts w:ascii="Arial" w:hAnsi="Arial" w:cs="Arial"/>
                <w:sz w:val="18"/>
                <w:szCs w:val="18"/>
              </w:rPr>
            </w:pPr>
            <w:r w:rsidRPr="00344F23">
              <w:rPr>
                <w:rFonts w:ascii="Arial" w:hAnsi="Arial" w:cs="Arial"/>
                <w:sz w:val="18"/>
                <w:szCs w:val="18"/>
              </w:rPr>
              <w:t>Continuation of the Good Vibes Experiment</w:t>
            </w:r>
          </w:p>
          <w:p w:rsidR="006A5427" w:rsidRPr="00344F23" w:rsidRDefault="006A5427" w:rsidP="006A5427">
            <w:pPr>
              <w:pStyle w:val="ListParagraph"/>
              <w:widowControl/>
              <w:numPr>
                <w:ilvl w:val="0"/>
                <w:numId w:val="29"/>
              </w:numPr>
              <w:contextualSpacing/>
              <w:rPr>
                <w:rFonts w:ascii="Arial" w:hAnsi="Arial" w:cs="Arial"/>
                <w:sz w:val="18"/>
                <w:szCs w:val="18"/>
              </w:rPr>
            </w:pPr>
            <w:r w:rsidRPr="00344F23">
              <w:rPr>
                <w:rFonts w:ascii="Arial" w:hAnsi="Arial" w:cs="Arial"/>
                <w:sz w:val="18"/>
                <w:szCs w:val="18"/>
              </w:rPr>
              <w:t>Mindful Yoga</w:t>
            </w:r>
          </w:p>
          <w:p w:rsidR="006A5427" w:rsidRPr="00344F23" w:rsidRDefault="006A5427" w:rsidP="006A5427">
            <w:pPr>
              <w:pStyle w:val="ListParagraph"/>
              <w:widowControl/>
              <w:numPr>
                <w:ilvl w:val="0"/>
                <w:numId w:val="29"/>
              </w:numPr>
              <w:contextualSpacing/>
              <w:rPr>
                <w:rFonts w:ascii="Arial" w:hAnsi="Arial" w:cs="Arial"/>
                <w:sz w:val="18"/>
                <w:szCs w:val="18"/>
              </w:rPr>
            </w:pPr>
            <w:r w:rsidRPr="00344F23">
              <w:rPr>
                <w:rFonts w:ascii="Arial" w:hAnsi="Arial" w:cs="Arial"/>
                <w:sz w:val="18"/>
                <w:szCs w:val="18"/>
              </w:rPr>
              <w:t>Mindfulness for Academic Success</w:t>
            </w:r>
          </w:p>
          <w:p w:rsidR="006A5427" w:rsidRPr="00344F23" w:rsidRDefault="006A5427" w:rsidP="006A5427">
            <w:pPr>
              <w:pStyle w:val="ListParagraph"/>
              <w:widowControl/>
              <w:numPr>
                <w:ilvl w:val="0"/>
                <w:numId w:val="29"/>
              </w:numPr>
              <w:contextualSpacing/>
              <w:rPr>
                <w:rFonts w:ascii="Arial" w:hAnsi="Arial" w:cs="Arial"/>
                <w:sz w:val="18"/>
                <w:szCs w:val="18"/>
              </w:rPr>
            </w:pPr>
            <w:r w:rsidRPr="00344F23">
              <w:rPr>
                <w:rFonts w:ascii="Arial" w:hAnsi="Arial" w:cs="Arial"/>
                <w:sz w:val="18"/>
                <w:szCs w:val="18"/>
              </w:rPr>
              <w:t>Events such as RUOK Day, Harmony Day, Mental Health Week</w:t>
            </w:r>
          </w:p>
          <w:p w:rsidR="00336F99" w:rsidRPr="005865C4" w:rsidRDefault="006A5427" w:rsidP="009B5B28">
            <w:pPr>
              <w:pStyle w:val="TableParagraph"/>
              <w:numPr>
                <w:ilvl w:val="0"/>
                <w:numId w:val="29"/>
              </w:numPr>
              <w:rPr>
                <w:rFonts w:ascii="Arial" w:hAnsi="Arial" w:cs="Arial"/>
                <w:sz w:val="18"/>
                <w:szCs w:val="18"/>
              </w:rPr>
            </w:pPr>
            <w:r w:rsidRPr="00344F23">
              <w:rPr>
                <w:rFonts w:ascii="Arial" w:hAnsi="Arial" w:cs="Arial"/>
                <w:sz w:val="18"/>
                <w:szCs w:val="18"/>
              </w:rPr>
              <w:t>Wellbeing and Mental Fitness Programs</w:t>
            </w:r>
            <w:r>
              <w:rPr>
                <w:rFonts w:ascii="Arial" w:hAnsi="Arial" w:cs="Arial"/>
                <w:sz w:val="18"/>
                <w:szCs w:val="18"/>
              </w:rPr>
              <w:t>.</w:t>
            </w:r>
          </w:p>
        </w:tc>
        <w:tc>
          <w:tcPr>
            <w:tcW w:w="1418" w:type="dxa"/>
            <w:tcBorders>
              <w:top w:val="single" w:sz="5" w:space="0" w:color="000000"/>
              <w:left w:val="single" w:sz="5" w:space="0" w:color="000000"/>
              <w:bottom w:val="single" w:sz="5" w:space="0" w:color="000000"/>
              <w:right w:val="single" w:sz="5" w:space="0" w:color="000000"/>
            </w:tcBorders>
          </w:tcPr>
          <w:p w:rsidR="00336F99" w:rsidRPr="00862323" w:rsidRDefault="00336F99" w:rsidP="00336F99">
            <w:pPr>
              <w:pStyle w:val="TableParagraph"/>
              <w:ind w:right="34"/>
              <w:jc w:val="center"/>
              <w:rPr>
                <w:rFonts w:ascii="Arial" w:hAnsi="Arial" w:cs="Arial"/>
                <w:bCs/>
                <w:sz w:val="18"/>
                <w:szCs w:val="18"/>
              </w:rPr>
            </w:pPr>
            <w:r w:rsidRPr="00F52288">
              <w:rPr>
                <w:rFonts w:ascii="Arial" w:hAnsi="Arial" w:cs="Arial"/>
                <w:bCs/>
                <w:sz w:val="18"/>
                <w:szCs w:val="18"/>
              </w:rPr>
              <w:t>See total below</w:t>
            </w:r>
          </w:p>
        </w:tc>
        <w:tc>
          <w:tcPr>
            <w:tcW w:w="1418" w:type="dxa"/>
            <w:tcBorders>
              <w:top w:val="single" w:sz="5" w:space="0" w:color="000000"/>
              <w:left w:val="single" w:sz="5" w:space="0" w:color="000000"/>
              <w:bottom w:val="single" w:sz="5" w:space="0" w:color="000000"/>
              <w:right w:val="single" w:sz="5" w:space="0" w:color="000000"/>
            </w:tcBorders>
          </w:tcPr>
          <w:p w:rsidR="00336F99" w:rsidRPr="00735AFF" w:rsidRDefault="00B12600" w:rsidP="00336F99">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336F99" w:rsidRPr="00F92733"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hAnsi="Arial" w:cs="Arial"/>
                <w:b/>
                <w:sz w:val="18"/>
                <w:szCs w:val="18"/>
              </w:rPr>
            </w:pPr>
            <w:r w:rsidRPr="00735AFF">
              <w:rPr>
                <w:rFonts w:ascii="Arial" w:hAnsi="Arial" w:cs="Arial"/>
                <w:b/>
                <w:sz w:val="18"/>
                <w:szCs w:val="18"/>
              </w:rPr>
              <w:t>Health, Counselling and Disability Services</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hAnsi="Arial" w:cs="Arial"/>
                <w:b/>
                <w:sz w:val="18"/>
                <w:szCs w:val="18"/>
              </w:rPr>
            </w:pPr>
            <w:r w:rsidRPr="00735AFF">
              <w:rPr>
                <w:rFonts w:ascii="Arial" w:hAnsi="Arial" w:cs="Arial"/>
                <w:b/>
                <w:sz w:val="18"/>
                <w:szCs w:val="18"/>
              </w:rPr>
              <w:t>Respect Now Always Project</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A87B30" w:rsidRPr="003A3FF5" w:rsidRDefault="00A87B30" w:rsidP="00A87B30">
            <w:pPr>
              <w:pStyle w:val="NormalWeb"/>
              <w:spacing w:before="0" w:beforeAutospacing="0" w:after="0" w:afterAutospacing="0"/>
              <w:rPr>
                <w:rFonts w:ascii="Arial" w:hAnsi="Arial" w:cs="Arial"/>
                <w:color w:val="000000"/>
                <w:sz w:val="18"/>
                <w:szCs w:val="18"/>
              </w:rPr>
            </w:pPr>
            <w:r w:rsidRPr="003A3FF5">
              <w:rPr>
                <w:rFonts w:ascii="Arial" w:hAnsi="Arial" w:cs="Arial"/>
                <w:color w:val="000000"/>
                <w:sz w:val="18"/>
                <w:szCs w:val="18"/>
              </w:rPr>
              <w:t xml:space="preserve">In line with </w:t>
            </w:r>
            <w:proofErr w:type="spellStart"/>
            <w:proofErr w:type="gramStart"/>
            <w:r w:rsidRPr="003A3FF5">
              <w:rPr>
                <w:rFonts w:ascii="Arial" w:hAnsi="Arial" w:cs="Arial"/>
                <w:color w:val="000000"/>
                <w:sz w:val="18"/>
                <w:szCs w:val="18"/>
              </w:rPr>
              <w:t>Respect.Now.Always</w:t>
            </w:r>
            <w:proofErr w:type="spellEnd"/>
            <w:proofErr w:type="gramEnd"/>
            <w:r w:rsidRPr="003A3FF5">
              <w:rPr>
                <w:rFonts w:ascii="Arial" w:hAnsi="Arial" w:cs="Arial"/>
                <w:color w:val="000000"/>
                <w:sz w:val="18"/>
                <w:szCs w:val="18"/>
              </w:rPr>
              <w:t xml:space="preserve"> (RNA) this programs aims to:</w:t>
            </w:r>
          </w:p>
          <w:p w:rsidR="00A87B30" w:rsidRPr="003A3FF5" w:rsidRDefault="00A87B30" w:rsidP="00A87B30">
            <w:pPr>
              <w:pStyle w:val="NormalWeb"/>
              <w:numPr>
                <w:ilvl w:val="0"/>
                <w:numId w:val="1"/>
              </w:numPr>
              <w:spacing w:before="0" w:beforeAutospacing="0" w:after="0" w:afterAutospacing="0"/>
              <w:rPr>
                <w:rFonts w:ascii="Arial" w:hAnsi="Arial" w:cs="Arial"/>
                <w:color w:val="000000"/>
                <w:sz w:val="18"/>
                <w:szCs w:val="18"/>
              </w:rPr>
            </w:pPr>
            <w:r w:rsidRPr="003A3FF5">
              <w:rPr>
                <w:rFonts w:ascii="Arial" w:hAnsi="Arial" w:cs="Arial"/>
                <w:color w:val="000000"/>
                <w:sz w:val="18"/>
                <w:szCs w:val="18"/>
              </w:rPr>
              <w:t>Raise awareness of sexual assault and sexual harassment including the development of resources</w:t>
            </w:r>
          </w:p>
          <w:p w:rsidR="00A87B30" w:rsidRPr="003A3FF5" w:rsidRDefault="00A87B30" w:rsidP="00A87B30">
            <w:pPr>
              <w:pStyle w:val="NormalWeb"/>
              <w:numPr>
                <w:ilvl w:val="0"/>
                <w:numId w:val="1"/>
              </w:numPr>
              <w:spacing w:before="0" w:beforeAutospacing="0" w:after="0" w:afterAutospacing="0"/>
              <w:rPr>
                <w:rFonts w:ascii="Arial" w:hAnsi="Arial" w:cs="Arial"/>
                <w:color w:val="000000"/>
                <w:sz w:val="18"/>
                <w:szCs w:val="18"/>
              </w:rPr>
            </w:pPr>
            <w:r w:rsidRPr="003A3FF5">
              <w:rPr>
                <w:rFonts w:ascii="Arial" w:hAnsi="Arial" w:cs="Arial"/>
                <w:color w:val="000000"/>
                <w:sz w:val="18"/>
                <w:szCs w:val="18"/>
              </w:rPr>
              <w:t>Provide training to staff and students on consent issues, first responder training and more advanced training for identified staff</w:t>
            </w:r>
          </w:p>
          <w:p w:rsidR="00A87B30" w:rsidRPr="003A3FF5" w:rsidRDefault="00A87B30" w:rsidP="00A87B30">
            <w:pPr>
              <w:pStyle w:val="NormalWeb"/>
              <w:numPr>
                <w:ilvl w:val="0"/>
                <w:numId w:val="1"/>
              </w:numPr>
              <w:spacing w:before="0" w:beforeAutospacing="0" w:after="0" w:afterAutospacing="0"/>
              <w:rPr>
                <w:rFonts w:ascii="Arial" w:hAnsi="Arial" w:cs="Arial"/>
                <w:color w:val="000000"/>
                <w:sz w:val="18"/>
                <w:szCs w:val="18"/>
              </w:rPr>
            </w:pPr>
            <w:r w:rsidRPr="003A3FF5">
              <w:rPr>
                <w:rFonts w:ascii="Arial" w:hAnsi="Arial" w:cs="Arial"/>
                <w:color w:val="000000"/>
                <w:sz w:val="18"/>
                <w:szCs w:val="18"/>
              </w:rPr>
              <w:t>Increase the visibility of support services for students and provide specialised counselling</w:t>
            </w:r>
          </w:p>
          <w:p w:rsidR="00A87B30" w:rsidRPr="003A3FF5" w:rsidRDefault="00A87B30" w:rsidP="00A87B30">
            <w:pPr>
              <w:rPr>
                <w:rFonts w:ascii="Arial" w:hAnsi="Arial" w:cs="Arial"/>
                <w:sz w:val="18"/>
                <w:szCs w:val="18"/>
              </w:rPr>
            </w:pPr>
            <w:r w:rsidRPr="003A3FF5">
              <w:rPr>
                <w:rFonts w:ascii="Arial" w:hAnsi="Arial" w:cs="Arial"/>
                <w:sz w:val="18"/>
                <w:szCs w:val="18"/>
              </w:rPr>
              <w:t>Implement the actions/recommendations f</w:t>
            </w:r>
            <w:r w:rsidR="00227379">
              <w:rPr>
                <w:rFonts w:ascii="Arial" w:hAnsi="Arial" w:cs="Arial"/>
                <w:sz w:val="18"/>
                <w:szCs w:val="18"/>
              </w:rPr>
              <w:t>rom</w:t>
            </w:r>
            <w:r w:rsidRPr="003A3FF5">
              <w:rPr>
                <w:rFonts w:ascii="Arial" w:hAnsi="Arial" w:cs="Arial"/>
                <w:sz w:val="18"/>
                <w:szCs w:val="18"/>
              </w:rPr>
              <w:t xml:space="preserve"> the 2021 National Student Safety Survey. </w:t>
            </w:r>
          </w:p>
          <w:p w:rsidR="00336F99" w:rsidRPr="00227379" w:rsidRDefault="00A87B30" w:rsidP="00227379">
            <w:pPr>
              <w:widowControl/>
              <w:tabs>
                <w:tab w:val="left" w:pos="614"/>
              </w:tabs>
              <w:rPr>
                <w:rFonts w:ascii="Arial" w:hAnsi="Arial" w:cs="Arial"/>
                <w:sz w:val="18"/>
                <w:szCs w:val="18"/>
              </w:rPr>
            </w:pPr>
            <w:r w:rsidRPr="00227379">
              <w:rPr>
                <w:rFonts w:ascii="Arial" w:hAnsi="Arial" w:cs="Arial"/>
                <w:sz w:val="18"/>
                <w:szCs w:val="18"/>
              </w:rPr>
              <w:t>Whole of University model to prevent gender-based violence campaign, Educating for Equality, which has been developed by Universities Australia, Our Watch and Vic Government to be implemented at Flinders.</w:t>
            </w:r>
          </w:p>
        </w:tc>
        <w:tc>
          <w:tcPr>
            <w:tcW w:w="1418" w:type="dxa"/>
            <w:tcBorders>
              <w:top w:val="single" w:sz="5" w:space="0" w:color="000000"/>
              <w:left w:val="single" w:sz="5" w:space="0" w:color="000000"/>
              <w:bottom w:val="single" w:sz="5" w:space="0" w:color="000000"/>
              <w:right w:val="single" w:sz="5" w:space="0" w:color="000000"/>
            </w:tcBorders>
          </w:tcPr>
          <w:p w:rsidR="00336F99" w:rsidRPr="00862323" w:rsidRDefault="00336F99" w:rsidP="00336F99">
            <w:pPr>
              <w:pStyle w:val="TableParagraph"/>
              <w:ind w:right="34"/>
              <w:jc w:val="center"/>
              <w:rPr>
                <w:rFonts w:ascii="Arial" w:hAnsi="Arial" w:cs="Arial"/>
                <w:bCs/>
                <w:sz w:val="18"/>
                <w:szCs w:val="18"/>
              </w:rPr>
            </w:pPr>
            <w:r w:rsidRPr="00F52288">
              <w:rPr>
                <w:rFonts w:ascii="Arial" w:hAnsi="Arial" w:cs="Arial"/>
                <w:bCs/>
                <w:sz w:val="18"/>
                <w:szCs w:val="18"/>
              </w:rPr>
              <w:t>See total below</w:t>
            </w:r>
          </w:p>
        </w:tc>
        <w:tc>
          <w:tcPr>
            <w:tcW w:w="1418" w:type="dxa"/>
            <w:tcBorders>
              <w:top w:val="single" w:sz="5" w:space="0" w:color="000000"/>
              <w:left w:val="single" w:sz="5" w:space="0" w:color="000000"/>
              <w:bottom w:val="single" w:sz="5" w:space="0" w:color="000000"/>
              <w:right w:val="single" w:sz="5" w:space="0" w:color="000000"/>
            </w:tcBorders>
          </w:tcPr>
          <w:p w:rsidR="00336F99" w:rsidRPr="00D33AD4" w:rsidRDefault="00301F11" w:rsidP="00336F99">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336F99" w:rsidRPr="00F92733"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hAnsi="Arial" w:cs="Arial"/>
                <w:b/>
                <w:sz w:val="18"/>
                <w:szCs w:val="18"/>
              </w:rPr>
            </w:pPr>
            <w:r w:rsidRPr="00735AFF">
              <w:rPr>
                <w:rFonts w:ascii="Arial" w:hAnsi="Arial" w:cs="Arial"/>
                <w:b/>
                <w:sz w:val="18"/>
                <w:szCs w:val="18"/>
              </w:rPr>
              <w:t>Health, Counselling and Disability Services</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0D2186" w:rsidP="00336F99">
            <w:pPr>
              <w:pStyle w:val="TableParagraph"/>
              <w:rPr>
                <w:rFonts w:ascii="Arial" w:hAnsi="Arial" w:cs="Arial"/>
                <w:b/>
                <w:sz w:val="18"/>
                <w:szCs w:val="18"/>
              </w:rPr>
            </w:pPr>
            <w:r w:rsidRPr="006D773A">
              <w:rPr>
                <w:rFonts w:ascii="Arial" w:hAnsi="Arial" w:cs="Arial"/>
                <w:b/>
                <w:sz w:val="18"/>
                <w:szCs w:val="18"/>
              </w:rPr>
              <w:t>Mental Health First Aid (MHFA)</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715590" w:rsidRPr="009B430B" w:rsidRDefault="00715590" w:rsidP="00715590">
            <w:pPr>
              <w:textAlignment w:val="baseline"/>
              <w:rPr>
                <w:rFonts w:ascii="Arial" w:hAnsi="Arial" w:cs="Arial"/>
                <w:sz w:val="18"/>
                <w:szCs w:val="18"/>
              </w:rPr>
            </w:pPr>
            <w:r w:rsidRPr="009B430B">
              <w:rPr>
                <w:rFonts w:ascii="Arial" w:hAnsi="Arial" w:cs="Arial"/>
                <w:sz w:val="18"/>
                <w:szCs w:val="18"/>
              </w:rPr>
              <w:t>The Mental Health First Aid (MHFA) course is an evidence-based, accredited program giving students the skills to support fellow students who may be experiencing a mental health problem or crisis and guide them to professional help.</w:t>
            </w:r>
          </w:p>
          <w:p w:rsidR="00715590" w:rsidRPr="009B430B" w:rsidRDefault="00715590" w:rsidP="00715590">
            <w:pPr>
              <w:textAlignment w:val="baseline"/>
              <w:rPr>
                <w:rFonts w:ascii="Arial" w:hAnsi="Arial" w:cs="Arial"/>
                <w:sz w:val="18"/>
                <w:szCs w:val="18"/>
              </w:rPr>
            </w:pPr>
            <w:r w:rsidRPr="009B430B">
              <w:rPr>
                <w:rFonts w:ascii="Arial" w:hAnsi="Arial" w:cs="Arial"/>
                <w:sz w:val="18"/>
                <w:szCs w:val="18"/>
              </w:rPr>
              <w:t xml:space="preserve">This initiative will provide a dual benefit of improving the wellbeing support available to students as well as gaining professional skills that are highly valued and recognised in Australian workplaces. </w:t>
            </w:r>
          </w:p>
          <w:p w:rsidR="00715590" w:rsidRPr="009B430B" w:rsidRDefault="00715590" w:rsidP="00715590">
            <w:pPr>
              <w:textAlignment w:val="baseline"/>
              <w:rPr>
                <w:rFonts w:ascii="Arial" w:eastAsia="Times New Roman" w:hAnsi="Arial" w:cs="Arial"/>
                <w:sz w:val="18"/>
                <w:szCs w:val="18"/>
                <w:lang w:eastAsia="en-AU"/>
              </w:rPr>
            </w:pPr>
            <w:r w:rsidRPr="009B430B">
              <w:rPr>
                <w:rFonts w:ascii="Arial" w:eastAsia="Times New Roman" w:hAnsi="Arial" w:cs="Arial"/>
                <w:sz w:val="18"/>
                <w:szCs w:val="18"/>
                <w:lang w:eastAsia="en-AU"/>
              </w:rPr>
              <w:t>Courses will be delivered every week in 2022 by an accredited MHFA Flinders staff member which includes:</w:t>
            </w:r>
          </w:p>
          <w:p w:rsidR="00715590" w:rsidRPr="009B430B" w:rsidRDefault="00715590" w:rsidP="00715590">
            <w:pPr>
              <w:pStyle w:val="ListParagraph"/>
              <w:widowControl/>
              <w:numPr>
                <w:ilvl w:val="0"/>
                <w:numId w:val="39"/>
              </w:numPr>
              <w:contextualSpacing/>
              <w:textAlignment w:val="baseline"/>
              <w:rPr>
                <w:rFonts w:ascii="Arial" w:eastAsia="Times New Roman" w:hAnsi="Arial" w:cs="Arial"/>
                <w:sz w:val="18"/>
                <w:szCs w:val="18"/>
                <w:lang w:eastAsia="en-AU"/>
              </w:rPr>
            </w:pPr>
            <w:r w:rsidRPr="009B430B">
              <w:rPr>
                <w:rFonts w:ascii="Arial" w:eastAsia="Times New Roman" w:hAnsi="Arial" w:cs="Arial"/>
                <w:sz w:val="18"/>
                <w:szCs w:val="18"/>
                <w:lang w:eastAsia="en-AU"/>
              </w:rPr>
              <w:t>an online self-paced component</w:t>
            </w:r>
          </w:p>
          <w:p w:rsidR="00715590" w:rsidRPr="009B430B" w:rsidRDefault="00715590" w:rsidP="00715590">
            <w:pPr>
              <w:pStyle w:val="ListParagraph"/>
              <w:widowControl/>
              <w:numPr>
                <w:ilvl w:val="0"/>
                <w:numId w:val="39"/>
              </w:numPr>
              <w:contextualSpacing/>
              <w:textAlignment w:val="baseline"/>
              <w:rPr>
                <w:rFonts w:ascii="Arial" w:eastAsia="Times New Roman" w:hAnsi="Arial" w:cs="Arial"/>
                <w:sz w:val="18"/>
                <w:szCs w:val="18"/>
                <w:lang w:eastAsia="en-AU"/>
              </w:rPr>
            </w:pPr>
            <w:r w:rsidRPr="009B430B">
              <w:rPr>
                <w:rFonts w:ascii="Arial" w:eastAsia="Times New Roman" w:hAnsi="Arial" w:cs="Arial"/>
                <w:sz w:val="18"/>
                <w:szCs w:val="18"/>
                <w:lang w:eastAsia="en-AU"/>
              </w:rPr>
              <w:t>two online instructor-led sessions</w:t>
            </w:r>
          </w:p>
          <w:p w:rsidR="00336F99" w:rsidRPr="005662AE" w:rsidRDefault="00715590" w:rsidP="005662AE">
            <w:pPr>
              <w:pStyle w:val="ListParagraph"/>
              <w:numPr>
                <w:ilvl w:val="0"/>
                <w:numId w:val="39"/>
              </w:numPr>
              <w:rPr>
                <w:rFonts w:ascii="Arial" w:hAnsi="Arial" w:cs="Arial"/>
                <w:sz w:val="18"/>
                <w:szCs w:val="18"/>
              </w:rPr>
            </w:pPr>
            <w:r w:rsidRPr="005662AE">
              <w:rPr>
                <w:rFonts w:ascii="Arial" w:eastAsia="Times New Roman" w:hAnsi="Arial" w:cs="Arial"/>
                <w:sz w:val="18"/>
                <w:szCs w:val="18"/>
                <w:lang w:eastAsia="en-AU"/>
              </w:rPr>
              <w:t>a MHFA Manual.</w:t>
            </w:r>
          </w:p>
        </w:tc>
        <w:tc>
          <w:tcPr>
            <w:tcW w:w="1418" w:type="dxa"/>
            <w:tcBorders>
              <w:top w:val="single" w:sz="5" w:space="0" w:color="000000"/>
              <w:left w:val="single" w:sz="5" w:space="0" w:color="000000"/>
              <w:bottom w:val="single" w:sz="5" w:space="0" w:color="000000"/>
              <w:right w:val="single" w:sz="5" w:space="0" w:color="000000"/>
            </w:tcBorders>
          </w:tcPr>
          <w:p w:rsidR="00336F99" w:rsidRPr="00862323" w:rsidRDefault="00336F99" w:rsidP="00336F99">
            <w:pPr>
              <w:pStyle w:val="TableParagraph"/>
              <w:ind w:right="34"/>
              <w:jc w:val="center"/>
              <w:rPr>
                <w:rFonts w:ascii="Arial" w:hAnsi="Arial" w:cs="Arial"/>
                <w:bCs/>
                <w:sz w:val="18"/>
                <w:szCs w:val="18"/>
              </w:rPr>
            </w:pPr>
            <w:r w:rsidRPr="00F52288">
              <w:rPr>
                <w:rFonts w:ascii="Arial" w:hAnsi="Arial" w:cs="Arial"/>
                <w:bCs/>
                <w:sz w:val="18"/>
                <w:szCs w:val="18"/>
              </w:rPr>
              <w:t>See total below</w:t>
            </w:r>
          </w:p>
        </w:tc>
        <w:tc>
          <w:tcPr>
            <w:tcW w:w="1418" w:type="dxa"/>
            <w:tcBorders>
              <w:top w:val="single" w:sz="5" w:space="0" w:color="000000"/>
              <w:left w:val="single" w:sz="5" w:space="0" w:color="000000"/>
              <w:bottom w:val="single" w:sz="5" w:space="0" w:color="000000"/>
              <w:right w:val="single" w:sz="5" w:space="0" w:color="000000"/>
            </w:tcBorders>
          </w:tcPr>
          <w:p w:rsidR="00336F99" w:rsidRPr="002B27D1" w:rsidRDefault="00301F11" w:rsidP="00336F99">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336F99" w:rsidRPr="00F92733" w:rsidTr="00435251">
        <w:trPr>
          <w:cantSplit/>
        </w:trPr>
        <w:tc>
          <w:tcPr>
            <w:tcW w:w="1967"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Mar>
              <w:top w:w="57" w:type="dxa"/>
              <w:left w:w="108" w:type="dxa"/>
              <w:bottom w:w="57" w:type="dxa"/>
              <w:right w:w="108" w:type="dxa"/>
            </w:tcMar>
          </w:tcPr>
          <w:p w:rsidR="00336F99" w:rsidRPr="00735AFF" w:rsidRDefault="00336F99" w:rsidP="00336F99">
            <w:pPr>
              <w:pStyle w:val="TableParagraph"/>
              <w:rPr>
                <w:rFonts w:ascii="Arial" w:hAnsi="Arial" w:cs="Arial"/>
                <w:b/>
                <w:sz w:val="18"/>
                <w:szCs w:val="18"/>
              </w:rPr>
            </w:pPr>
            <w:r>
              <w:rPr>
                <w:rFonts w:ascii="Arial" w:hAnsi="Arial" w:cs="Arial"/>
                <w:b/>
                <w:sz w:val="18"/>
                <w:szCs w:val="18"/>
              </w:rPr>
              <w:t>Health Counselling and Disability Services total</w:t>
            </w:r>
          </w:p>
        </w:tc>
        <w:tc>
          <w:tcPr>
            <w:tcW w:w="2956"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Mar>
              <w:top w:w="57" w:type="dxa"/>
              <w:left w:w="108" w:type="dxa"/>
              <w:bottom w:w="57" w:type="dxa"/>
              <w:right w:w="108" w:type="dxa"/>
            </w:tcMar>
          </w:tcPr>
          <w:p w:rsidR="00336F99" w:rsidRPr="002B27D1" w:rsidRDefault="00336F99" w:rsidP="00336F99">
            <w:pPr>
              <w:pStyle w:val="TableParagraph"/>
              <w:rPr>
                <w:rFonts w:ascii="Arial" w:hAnsi="Arial" w:cs="Arial"/>
                <w:b/>
                <w:sz w:val="18"/>
                <w:szCs w:val="18"/>
              </w:rPr>
            </w:pPr>
          </w:p>
        </w:tc>
        <w:tc>
          <w:tcPr>
            <w:tcW w:w="6441"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Mar>
              <w:top w:w="57" w:type="dxa"/>
              <w:left w:w="108" w:type="dxa"/>
              <w:bottom w:w="57" w:type="dxa"/>
              <w:right w:w="108" w:type="dxa"/>
            </w:tcMar>
          </w:tcPr>
          <w:p w:rsidR="00336F99" w:rsidRPr="002116D7" w:rsidRDefault="00336F99" w:rsidP="00336F99">
            <w:pPr>
              <w:rPr>
                <w:rFonts w:ascii="Arial" w:eastAsia="Times New Roman" w:hAnsi="Arial" w:cs="Arial"/>
                <w:color w:val="000000"/>
                <w:sz w:val="18"/>
                <w:szCs w:val="18"/>
                <w:lang w:eastAsia="en-AU"/>
              </w:rPr>
            </w:pPr>
          </w:p>
        </w:tc>
        <w:tc>
          <w:tcPr>
            <w:tcW w:w="1418"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Pr>
          <w:p w:rsidR="00336F99" w:rsidRPr="0061478C" w:rsidRDefault="00336F99" w:rsidP="00336F99">
            <w:pPr>
              <w:pStyle w:val="TableParagraph"/>
              <w:ind w:right="34"/>
              <w:jc w:val="center"/>
              <w:rPr>
                <w:rFonts w:ascii="Arial" w:hAnsi="Arial" w:cs="Arial"/>
                <w:bCs/>
                <w:sz w:val="18"/>
                <w:szCs w:val="18"/>
              </w:rPr>
            </w:pPr>
            <w:r w:rsidRPr="0061478C">
              <w:rPr>
                <w:rFonts w:ascii="Arial" w:hAnsi="Arial" w:cs="Arial"/>
                <w:bCs/>
                <w:sz w:val="18"/>
                <w:szCs w:val="18"/>
              </w:rPr>
              <w:t>$</w:t>
            </w:r>
            <w:r w:rsidR="00BB2A3E" w:rsidRPr="0061478C">
              <w:rPr>
                <w:rFonts w:ascii="Arial" w:hAnsi="Arial" w:cs="Arial"/>
                <w:bCs/>
                <w:sz w:val="18"/>
                <w:szCs w:val="18"/>
              </w:rPr>
              <w:t>1,004,000</w:t>
            </w:r>
          </w:p>
        </w:tc>
        <w:tc>
          <w:tcPr>
            <w:tcW w:w="1418"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Pr>
          <w:p w:rsidR="00336F99" w:rsidRPr="0061478C" w:rsidRDefault="00336F99" w:rsidP="00336F99">
            <w:pPr>
              <w:pStyle w:val="TableParagraph"/>
              <w:ind w:right="34"/>
              <w:jc w:val="center"/>
              <w:rPr>
                <w:rFonts w:ascii="Arial" w:hAnsi="Arial" w:cs="Arial"/>
                <w:b/>
                <w:sz w:val="18"/>
                <w:szCs w:val="18"/>
              </w:rPr>
            </w:pPr>
            <w:r w:rsidRPr="0061478C">
              <w:rPr>
                <w:rFonts w:ascii="Arial" w:hAnsi="Arial" w:cs="Arial"/>
                <w:b/>
                <w:sz w:val="18"/>
                <w:szCs w:val="18"/>
              </w:rPr>
              <w:t>$</w:t>
            </w:r>
            <w:r w:rsidR="005B4DFA" w:rsidRPr="0061478C">
              <w:rPr>
                <w:rFonts w:ascii="Arial" w:hAnsi="Arial" w:cs="Arial"/>
                <w:b/>
                <w:sz w:val="18"/>
                <w:szCs w:val="18"/>
              </w:rPr>
              <w:t>958,036</w:t>
            </w:r>
          </w:p>
        </w:tc>
      </w:tr>
      <w:tr w:rsidR="00336F99" w:rsidRPr="001A3FFE"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eastAsia="Arial" w:hAnsi="Arial" w:cs="Arial"/>
                <w:b/>
                <w:sz w:val="18"/>
                <w:szCs w:val="18"/>
              </w:rPr>
            </w:pPr>
            <w:r w:rsidRPr="00735AFF">
              <w:rPr>
                <w:rFonts w:ascii="Arial" w:hAnsi="Arial" w:cs="Arial"/>
                <w:b/>
                <w:sz w:val="18"/>
                <w:szCs w:val="18"/>
              </w:rPr>
              <w:t>Careers &amp; Employability</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eastAsia="Arial" w:hAnsi="Arial" w:cs="Arial"/>
                <w:b/>
                <w:sz w:val="18"/>
                <w:szCs w:val="18"/>
              </w:rPr>
            </w:pPr>
            <w:r w:rsidRPr="00735AFF">
              <w:rPr>
                <w:rFonts w:ascii="Arial" w:hAnsi="Arial" w:cs="Arial"/>
                <w:b/>
                <w:sz w:val="18"/>
                <w:szCs w:val="18"/>
              </w:rPr>
              <w:t>Enhanced Employer Engagement</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8C15CC" w:rsidRPr="00BD643B" w:rsidRDefault="008C15CC" w:rsidP="008C15CC">
            <w:pPr>
              <w:pStyle w:val="TableParagraph"/>
              <w:rPr>
                <w:rFonts w:ascii="Arial" w:eastAsia="Arial" w:hAnsi="Arial" w:cs="Arial"/>
                <w:color w:val="000000" w:themeColor="text1"/>
                <w:sz w:val="18"/>
                <w:szCs w:val="18"/>
              </w:rPr>
            </w:pPr>
            <w:r w:rsidRPr="00BD643B">
              <w:rPr>
                <w:rFonts w:ascii="Arial" w:eastAsia="Arial" w:hAnsi="Arial" w:cs="Arial"/>
                <w:color w:val="000000" w:themeColor="text1"/>
                <w:sz w:val="18"/>
                <w:szCs w:val="18"/>
              </w:rPr>
              <w:t xml:space="preserve">SSAF funding for this </w:t>
            </w:r>
            <w:r>
              <w:rPr>
                <w:rFonts w:ascii="Arial" w:eastAsia="Arial" w:hAnsi="Arial" w:cs="Arial"/>
                <w:color w:val="000000" w:themeColor="text1"/>
                <w:sz w:val="18"/>
                <w:szCs w:val="18"/>
              </w:rPr>
              <w:t>p</w:t>
            </w:r>
            <w:r w:rsidRPr="00BD643B">
              <w:rPr>
                <w:rFonts w:ascii="Arial" w:eastAsia="Arial" w:hAnsi="Arial" w:cs="Arial"/>
                <w:color w:val="000000" w:themeColor="text1"/>
                <w:sz w:val="18"/>
                <w:szCs w:val="18"/>
              </w:rPr>
              <w:t>rogram enables our students to engage directly with degree relevant employers and develop mutually beneficial long-term relationships to increase opportunities for students to achieve their career success.</w:t>
            </w:r>
          </w:p>
          <w:p w:rsidR="008C15CC" w:rsidRPr="00BD643B" w:rsidRDefault="008C15CC" w:rsidP="008C15CC">
            <w:pPr>
              <w:pStyle w:val="TableParagraph"/>
              <w:rPr>
                <w:rFonts w:ascii="Arial" w:eastAsia="Arial" w:hAnsi="Arial" w:cs="Arial"/>
                <w:color w:val="000000" w:themeColor="text1"/>
                <w:sz w:val="18"/>
                <w:szCs w:val="18"/>
              </w:rPr>
            </w:pPr>
            <w:r w:rsidRPr="00BD643B">
              <w:rPr>
                <w:rFonts w:ascii="Arial" w:eastAsia="Arial" w:hAnsi="Arial" w:cs="Arial"/>
                <w:color w:val="000000" w:themeColor="text1"/>
                <w:sz w:val="18"/>
                <w:szCs w:val="18"/>
              </w:rPr>
              <w:t xml:space="preserve">Activities will continue to focus on creating ways for students to connect directly with employers. These will include activities </w:t>
            </w:r>
            <w:proofErr w:type="gramStart"/>
            <w:r w:rsidRPr="00BD643B">
              <w:rPr>
                <w:rFonts w:ascii="Arial" w:eastAsia="Arial" w:hAnsi="Arial" w:cs="Arial"/>
                <w:color w:val="000000" w:themeColor="text1"/>
                <w:sz w:val="18"/>
                <w:szCs w:val="18"/>
              </w:rPr>
              <w:t>similar to</w:t>
            </w:r>
            <w:proofErr w:type="gramEnd"/>
            <w:r w:rsidRPr="00BD643B">
              <w:rPr>
                <w:rFonts w:ascii="Arial" w:eastAsia="Arial" w:hAnsi="Arial" w:cs="Arial"/>
                <w:color w:val="000000" w:themeColor="text1"/>
                <w:sz w:val="18"/>
                <w:szCs w:val="18"/>
              </w:rPr>
              <w:t xml:space="preserve"> previous years.</w:t>
            </w:r>
          </w:p>
          <w:p w:rsidR="008C15CC" w:rsidRPr="00BD643B" w:rsidRDefault="008C15CC" w:rsidP="008C15CC">
            <w:pPr>
              <w:pStyle w:val="TableParagraph"/>
              <w:rPr>
                <w:rFonts w:ascii="Arial" w:eastAsia="Arial" w:hAnsi="Arial" w:cs="Arial"/>
                <w:color w:val="000000" w:themeColor="text1"/>
                <w:sz w:val="18"/>
                <w:szCs w:val="18"/>
              </w:rPr>
            </w:pPr>
            <w:r w:rsidRPr="00BD643B">
              <w:rPr>
                <w:rFonts w:ascii="Arial" w:eastAsia="Arial" w:hAnsi="Arial" w:cs="Arial"/>
                <w:color w:val="000000" w:themeColor="text1"/>
                <w:sz w:val="18"/>
                <w:szCs w:val="18"/>
              </w:rPr>
              <w:t xml:space="preserve">Develop strategic employer and industry collaborations with high growth sectors and industries and create engaging activities for Flinders </w:t>
            </w:r>
            <w:r>
              <w:rPr>
                <w:rFonts w:ascii="Arial" w:eastAsia="Arial" w:hAnsi="Arial" w:cs="Arial"/>
                <w:color w:val="000000" w:themeColor="text1"/>
                <w:sz w:val="18"/>
                <w:szCs w:val="18"/>
              </w:rPr>
              <w:t>s</w:t>
            </w:r>
            <w:r w:rsidRPr="00BD643B">
              <w:rPr>
                <w:rFonts w:ascii="Arial" w:eastAsia="Arial" w:hAnsi="Arial" w:cs="Arial"/>
                <w:color w:val="000000" w:themeColor="text1"/>
                <w:sz w:val="18"/>
                <w:szCs w:val="18"/>
              </w:rPr>
              <w:t>tudents to maximise their career knowledge and opportunities for employment.</w:t>
            </w:r>
          </w:p>
          <w:p w:rsidR="00336F99" w:rsidRPr="001B4D1E" w:rsidRDefault="008C15CC" w:rsidP="008C15CC">
            <w:pPr>
              <w:pStyle w:val="TableParagraph"/>
              <w:numPr>
                <w:ilvl w:val="0"/>
                <w:numId w:val="30"/>
              </w:numPr>
              <w:textAlignment w:val="baseline"/>
              <w:rPr>
                <w:rFonts w:ascii="Arial" w:eastAsia="Arial" w:hAnsi="Arial" w:cs="Arial"/>
                <w:bCs/>
                <w:sz w:val="18"/>
                <w:szCs w:val="18"/>
              </w:rPr>
            </w:pPr>
            <w:r w:rsidRPr="00BD643B">
              <w:rPr>
                <w:rFonts w:ascii="Arial" w:eastAsia="Arial" w:hAnsi="Arial" w:cs="Arial"/>
                <w:color w:val="000000" w:themeColor="text1"/>
                <w:sz w:val="18"/>
                <w:szCs w:val="18"/>
              </w:rPr>
              <w:t>Continue to provide innovative career activities offered virtually and in person to facilitate employer student connections</w:t>
            </w:r>
            <w:r>
              <w:rPr>
                <w:rFonts w:ascii="Arial" w:eastAsia="Arial" w:hAnsi="Arial" w:cs="Arial"/>
                <w:color w:val="000000" w:themeColor="text1"/>
                <w:sz w:val="18"/>
                <w:szCs w:val="18"/>
              </w:rPr>
              <w:t>.</w:t>
            </w:r>
          </w:p>
        </w:tc>
        <w:tc>
          <w:tcPr>
            <w:tcW w:w="1418" w:type="dxa"/>
            <w:tcBorders>
              <w:top w:val="single" w:sz="5" w:space="0" w:color="000000"/>
              <w:left w:val="single" w:sz="5" w:space="0" w:color="000000"/>
              <w:bottom w:val="single" w:sz="5" w:space="0" w:color="000000"/>
              <w:right w:val="single" w:sz="5" w:space="0" w:color="000000"/>
            </w:tcBorders>
          </w:tcPr>
          <w:p w:rsidR="00336F99" w:rsidRPr="00862323" w:rsidRDefault="00336F99" w:rsidP="00336F99">
            <w:pPr>
              <w:pStyle w:val="TableParagraph"/>
              <w:ind w:right="34"/>
              <w:jc w:val="center"/>
              <w:rPr>
                <w:rFonts w:ascii="Arial" w:hAnsi="Arial" w:cs="Arial"/>
                <w:bCs/>
                <w:sz w:val="18"/>
                <w:szCs w:val="18"/>
              </w:rPr>
            </w:pPr>
            <w:r w:rsidRPr="00F52288">
              <w:rPr>
                <w:rFonts w:ascii="Arial" w:hAnsi="Arial" w:cs="Arial"/>
                <w:bCs/>
                <w:sz w:val="18"/>
                <w:szCs w:val="18"/>
              </w:rPr>
              <w:t>See total below</w:t>
            </w:r>
          </w:p>
        </w:tc>
        <w:tc>
          <w:tcPr>
            <w:tcW w:w="1418" w:type="dxa"/>
            <w:tcBorders>
              <w:top w:val="single" w:sz="5" w:space="0" w:color="000000"/>
              <w:left w:val="single" w:sz="5" w:space="0" w:color="000000"/>
              <w:bottom w:val="single" w:sz="5" w:space="0" w:color="000000"/>
              <w:right w:val="single" w:sz="5" w:space="0" w:color="000000"/>
            </w:tcBorders>
          </w:tcPr>
          <w:p w:rsidR="00336F99" w:rsidRPr="00735AFF" w:rsidRDefault="00B12600" w:rsidP="00336F99">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336F99" w:rsidRPr="00F92733"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hAnsi="Arial" w:cs="Arial"/>
                <w:b/>
                <w:sz w:val="18"/>
                <w:szCs w:val="18"/>
              </w:rPr>
            </w:pPr>
            <w:r w:rsidRPr="00735AFF">
              <w:rPr>
                <w:rFonts w:ascii="Arial" w:hAnsi="Arial" w:cs="Arial"/>
                <w:b/>
                <w:sz w:val="18"/>
                <w:szCs w:val="18"/>
              </w:rPr>
              <w:t>Careers &amp; Employability</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hAnsi="Arial" w:cs="Arial"/>
                <w:b/>
                <w:sz w:val="18"/>
                <w:szCs w:val="18"/>
              </w:rPr>
            </w:pPr>
            <w:r w:rsidRPr="00735AFF">
              <w:rPr>
                <w:rFonts w:ascii="Arial" w:hAnsi="Arial" w:cs="Arial"/>
                <w:b/>
                <w:sz w:val="18"/>
                <w:szCs w:val="18"/>
              </w:rPr>
              <w:t>Graduate Skill Development Program</w:t>
            </w:r>
            <w:r>
              <w:rPr>
                <w:rFonts w:ascii="Arial" w:hAnsi="Arial" w:cs="Arial"/>
                <w:b/>
                <w:sz w:val="18"/>
                <w:szCs w:val="18"/>
              </w:rPr>
              <w:t xml:space="preserve"> </w:t>
            </w:r>
            <w:r w:rsidRPr="00226E30">
              <w:rPr>
                <w:rFonts w:ascii="Arial" w:hAnsi="Arial" w:cs="Arial"/>
                <w:b/>
                <w:sz w:val="18"/>
                <w:szCs w:val="18"/>
              </w:rPr>
              <w:t>(Flinders Horizon Award)</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226E30" w:rsidRDefault="00336F99" w:rsidP="00336F99">
            <w:pPr>
              <w:pStyle w:val="TableParagraph"/>
              <w:rPr>
                <w:rFonts w:ascii="Arial" w:eastAsia="Arial" w:hAnsi="Arial" w:cs="Arial"/>
                <w:sz w:val="18"/>
                <w:szCs w:val="18"/>
              </w:rPr>
            </w:pPr>
            <w:r w:rsidRPr="00226E30">
              <w:rPr>
                <w:rFonts w:ascii="Arial" w:eastAsia="Arial" w:hAnsi="Arial" w:cs="Arial"/>
                <w:sz w:val="18"/>
                <w:szCs w:val="18"/>
              </w:rPr>
              <w:t>The Graduate Skills Development Program (Flinders Horizon Award) offers students an accessible series of professional skills programs developing capacity and skills to perform effectively in the workplace. Workshops are experientially designed, enhancing understanding and development of practical skills for the world of work, and the ability to adapt and grow.</w:t>
            </w:r>
          </w:p>
          <w:p w:rsidR="00336F99" w:rsidRPr="00226E30" w:rsidRDefault="00336F99" w:rsidP="00336F99">
            <w:pPr>
              <w:pStyle w:val="TableParagraph"/>
              <w:rPr>
                <w:rFonts w:ascii="Arial" w:eastAsia="Arial" w:hAnsi="Arial" w:cs="Arial"/>
                <w:sz w:val="18"/>
                <w:szCs w:val="18"/>
              </w:rPr>
            </w:pPr>
            <w:r w:rsidRPr="00226E30">
              <w:rPr>
                <w:rFonts w:ascii="Arial" w:eastAsia="Arial" w:hAnsi="Arial" w:cs="Arial"/>
                <w:sz w:val="18"/>
                <w:szCs w:val="18"/>
              </w:rPr>
              <w:t>Activities will continue to be delivered in 2021 maintaining an accessible and engaging experience, including:</w:t>
            </w:r>
          </w:p>
          <w:p w:rsidR="00336F99" w:rsidRPr="00226E30" w:rsidRDefault="00336F99" w:rsidP="00336F99">
            <w:pPr>
              <w:pStyle w:val="TableParagraph"/>
              <w:numPr>
                <w:ilvl w:val="0"/>
                <w:numId w:val="33"/>
              </w:numPr>
              <w:textAlignment w:val="baseline"/>
              <w:rPr>
                <w:rFonts w:ascii="Arial" w:eastAsiaTheme="minorEastAsia" w:hAnsi="Arial" w:cs="Arial"/>
                <w:sz w:val="18"/>
                <w:szCs w:val="18"/>
                <w:lang w:eastAsia="en-AU"/>
              </w:rPr>
            </w:pPr>
            <w:r w:rsidRPr="00226E30">
              <w:rPr>
                <w:rFonts w:ascii="Arial" w:eastAsiaTheme="minorEastAsia" w:hAnsi="Arial" w:cs="Arial"/>
                <w:sz w:val="18"/>
                <w:szCs w:val="18"/>
                <w:lang w:eastAsia="en-AU"/>
              </w:rPr>
              <w:t>3+ professional development and leadership workshops opportunities weekly</w:t>
            </w:r>
          </w:p>
          <w:p w:rsidR="00336F99" w:rsidRPr="00226E30" w:rsidRDefault="00336F99" w:rsidP="00336F99">
            <w:pPr>
              <w:pStyle w:val="TableParagraph"/>
              <w:numPr>
                <w:ilvl w:val="0"/>
                <w:numId w:val="33"/>
              </w:numPr>
              <w:textAlignment w:val="baseline"/>
              <w:rPr>
                <w:rFonts w:ascii="Arial" w:eastAsiaTheme="minorEastAsia" w:hAnsi="Arial" w:cs="Arial"/>
                <w:sz w:val="18"/>
                <w:szCs w:val="18"/>
                <w:lang w:eastAsia="en-AU"/>
              </w:rPr>
            </w:pPr>
            <w:r w:rsidRPr="00226E30">
              <w:rPr>
                <w:rFonts w:ascii="Arial" w:eastAsiaTheme="minorEastAsia" w:hAnsi="Arial" w:cs="Arial"/>
                <w:sz w:val="18"/>
                <w:szCs w:val="18"/>
                <w:lang w:eastAsia="en-AU"/>
              </w:rPr>
              <w:t>live online and face-to-face</w:t>
            </w:r>
          </w:p>
          <w:p w:rsidR="00336F99" w:rsidRPr="00226E30" w:rsidRDefault="00336F99" w:rsidP="00336F99">
            <w:pPr>
              <w:pStyle w:val="TableParagraph"/>
              <w:numPr>
                <w:ilvl w:val="0"/>
                <w:numId w:val="33"/>
              </w:numPr>
              <w:textAlignment w:val="baseline"/>
              <w:rPr>
                <w:rFonts w:ascii="Arial" w:eastAsiaTheme="minorEastAsia" w:hAnsi="Arial" w:cs="Arial"/>
                <w:sz w:val="18"/>
                <w:szCs w:val="18"/>
                <w:lang w:eastAsia="en-AU"/>
              </w:rPr>
            </w:pPr>
            <w:r w:rsidRPr="00226E30">
              <w:rPr>
                <w:rFonts w:ascii="Arial" w:eastAsiaTheme="minorEastAsia" w:hAnsi="Arial" w:cs="Arial"/>
                <w:sz w:val="18"/>
                <w:szCs w:val="18"/>
                <w:lang w:eastAsia="en-AU"/>
              </w:rPr>
              <w:t xml:space="preserve">Expanding self-paced online professional skills programs </w:t>
            </w:r>
          </w:p>
          <w:p w:rsidR="00336F99" w:rsidRPr="00226E30" w:rsidRDefault="00336F99" w:rsidP="00336F99">
            <w:pPr>
              <w:pStyle w:val="TableParagraph"/>
              <w:numPr>
                <w:ilvl w:val="0"/>
                <w:numId w:val="33"/>
              </w:numPr>
              <w:textAlignment w:val="baseline"/>
              <w:rPr>
                <w:rFonts w:ascii="Arial" w:eastAsiaTheme="minorEastAsia" w:hAnsi="Arial" w:cs="Arial"/>
                <w:sz w:val="18"/>
                <w:szCs w:val="18"/>
                <w:lang w:eastAsia="en-AU"/>
              </w:rPr>
            </w:pPr>
            <w:r w:rsidRPr="00226E30">
              <w:rPr>
                <w:rFonts w:ascii="Arial" w:eastAsiaTheme="minorEastAsia" w:hAnsi="Arial" w:cs="Arial"/>
                <w:sz w:val="18"/>
                <w:szCs w:val="18"/>
                <w:lang w:eastAsia="en-AU"/>
              </w:rPr>
              <w:t>Engaging Industry into activities, ensuring industry-aligned programs</w:t>
            </w:r>
          </w:p>
          <w:p w:rsidR="00336F99" w:rsidRPr="00226E30" w:rsidRDefault="00336F99" w:rsidP="00336F99">
            <w:pPr>
              <w:pStyle w:val="TableParagraph"/>
              <w:numPr>
                <w:ilvl w:val="0"/>
                <w:numId w:val="33"/>
              </w:numPr>
              <w:textAlignment w:val="baseline"/>
              <w:rPr>
                <w:rFonts w:ascii="Arial" w:eastAsiaTheme="minorEastAsia" w:hAnsi="Arial" w:cs="Arial"/>
                <w:sz w:val="18"/>
                <w:szCs w:val="18"/>
                <w:lang w:eastAsia="en-AU"/>
              </w:rPr>
            </w:pPr>
            <w:r w:rsidRPr="00226E30">
              <w:rPr>
                <w:rFonts w:ascii="Arial" w:eastAsiaTheme="minorEastAsia" w:hAnsi="Arial" w:cs="Arial"/>
                <w:sz w:val="18"/>
                <w:szCs w:val="18"/>
                <w:lang w:eastAsia="en-AU"/>
              </w:rPr>
              <w:t>Continuously improving quality and currency of content material</w:t>
            </w:r>
          </w:p>
          <w:p w:rsidR="00336F99" w:rsidRPr="00B603AB" w:rsidRDefault="00336F99" w:rsidP="00336F99">
            <w:pPr>
              <w:pStyle w:val="TableParagraph"/>
              <w:numPr>
                <w:ilvl w:val="0"/>
                <w:numId w:val="33"/>
              </w:numPr>
              <w:textAlignment w:val="baseline"/>
              <w:rPr>
                <w:rFonts w:ascii="Arial" w:hAnsi="Arial" w:cs="Arial"/>
                <w:sz w:val="18"/>
                <w:szCs w:val="18"/>
              </w:rPr>
            </w:pPr>
            <w:r w:rsidRPr="00226E30">
              <w:rPr>
                <w:rFonts w:ascii="Arial" w:eastAsiaTheme="minorEastAsia" w:hAnsi="Arial" w:cs="Arial"/>
                <w:sz w:val="18"/>
                <w:szCs w:val="18"/>
                <w:lang w:eastAsia="en-AU"/>
              </w:rPr>
              <w:t>Continued successful student engagement, expansion and growth in accessibility, participation and successful progression through the Award.</w:t>
            </w:r>
          </w:p>
        </w:tc>
        <w:tc>
          <w:tcPr>
            <w:tcW w:w="1418" w:type="dxa"/>
            <w:tcBorders>
              <w:top w:val="single" w:sz="5" w:space="0" w:color="000000"/>
              <w:left w:val="single" w:sz="5" w:space="0" w:color="000000"/>
              <w:bottom w:val="single" w:sz="5" w:space="0" w:color="000000"/>
              <w:right w:val="single" w:sz="5" w:space="0" w:color="000000"/>
            </w:tcBorders>
          </w:tcPr>
          <w:p w:rsidR="00336F99" w:rsidRPr="00862323" w:rsidRDefault="00D5338D" w:rsidP="00336F99">
            <w:pPr>
              <w:pStyle w:val="TableParagraph"/>
              <w:ind w:right="34"/>
              <w:jc w:val="center"/>
              <w:rPr>
                <w:rFonts w:ascii="Arial" w:hAnsi="Arial" w:cs="Arial"/>
                <w:bCs/>
                <w:sz w:val="18"/>
                <w:szCs w:val="18"/>
              </w:rPr>
            </w:pPr>
            <w:r w:rsidRPr="00F52288">
              <w:rPr>
                <w:rFonts w:ascii="Arial" w:hAnsi="Arial" w:cs="Arial"/>
                <w:bCs/>
                <w:sz w:val="18"/>
                <w:szCs w:val="18"/>
              </w:rPr>
              <w:t>See total below</w:t>
            </w:r>
          </w:p>
        </w:tc>
        <w:tc>
          <w:tcPr>
            <w:tcW w:w="1418" w:type="dxa"/>
            <w:tcBorders>
              <w:top w:val="single" w:sz="5" w:space="0" w:color="000000"/>
              <w:left w:val="single" w:sz="5" w:space="0" w:color="000000"/>
              <w:bottom w:val="single" w:sz="5" w:space="0" w:color="000000"/>
              <w:right w:val="single" w:sz="5" w:space="0" w:color="000000"/>
            </w:tcBorders>
          </w:tcPr>
          <w:p w:rsidR="00336F99" w:rsidRPr="00735AFF" w:rsidRDefault="00D5338D" w:rsidP="00336F99">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336F99" w:rsidRPr="00F92733"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hAnsi="Arial" w:cs="Arial"/>
                <w:b/>
                <w:sz w:val="18"/>
                <w:szCs w:val="18"/>
              </w:rPr>
            </w:pPr>
            <w:r w:rsidRPr="00735AFF">
              <w:rPr>
                <w:rFonts w:ascii="Arial" w:hAnsi="Arial" w:cs="Arial"/>
                <w:b/>
                <w:sz w:val="18"/>
                <w:szCs w:val="18"/>
              </w:rPr>
              <w:t>Careers &amp; Employability</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5F3793" w:rsidP="00336F99">
            <w:pPr>
              <w:pStyle w:val="TableParagraph"/>
              <w:rPr>
                <w:rFonts w:ascii="Arial" w:hAnsi="Arial" w:cs="Arial"/>
                <w:b/>
                <w:sz w:val="18"/>
                <w:szCs w:val="18"/>
              </w:rPr>
            </w:pPr>
            <w:r w:rsidRPr="00FA1F84">
              <w:rPr>
                <w:rFonts w:ascii="Arial" w:hAnsi="Arial" w:cs="Arial"/>
                <w:b/>
                <w:sz w:val="18"/>
                <w:szCs w:val="18"/>
              </w:rPr>
              <w:t xml:space="preserve">Careers Professional Development </w:t>
            </w:r>
            <w:r>
              <w:rPr>
                <w:rFonts w:ascii="Arial" w:hAnsi="Arial" w:cs="Arial"/>
                <w:b/>
                <w:sz w:val="18"/>
                <w:szCs w:val="18"/>
              </w:rPr>
              <w:t>Officer</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9A388E" w:rsidRPr="00FA1F84" w:rsidRDefault="009A388E" w:rsidP="009A388E">
            <w:pPr>
              <w:rPr>
                <w:rFonts w:ascii="Arial" w:eastAsia="Arial" w:hAnsi="Arial" w:cs="Arial"/>
                <w:color w:val="000000" w:themeColor="text1"/>
                <w:sz w:val="18"/>
                <w:szCs w:val="18"/>
              </w:rPr>
            </w:pPr>
            <w:r w:rsidRPr="00FA1F84">
              <w:rPr>
                <w:rFonts w:ascii="Arial" w:eastAsia="Arial" w:hAnsi="Arial" w:cs="Arial"/>
                <w:color w:val="000000" w:themeColor="text1"/>
                <w:sz w:val="18"/>
                <w:szCs w:val="18"/>
              </w:rPr>
              <w:t>This SSAF funding is key to the successful delivery of the Flinders Horizon Award and develops student partnership models</w:t>
            </w:r>
            <w:r>
              <w:rPr>
                <w:rFonts w:ascii="Arial" w:eastAsia="Arial" w:hAnsi="Arial" w:cs="Arial"/>
                <w:color w:val="000000" w:themeColor="text1"/>
                <w:sz w:val="18"/>
                <w:szCs w:val="18"/>
              </w:rPr>
              <w:t xml:space="preserve"> </w:t>
            </w:r>
            <w:r w:rsidRPr="00FA1F84">
              <w:rPr>
                <w:rFonts w:ascii="Arial" w:eastAsia="Arial" w:hAnsi="Arial" w:cs="Arial"/>
                <w:color w:val="000000" w:themeColor="text1"/>
                <w:sz w:val="18"/>
                <w:szCs w:val="18"/>
              </w:rPr>
              <w:t>within Careers and Employability.</w:t>
            </w:r>
            <w:r>
              <w:rPr>
                <w:rFonts w:ascii="Arial" w:eastAsia="Arial" w:hAnsi="Arial" w:cs="Arial"/>
                <w:color w:val="000000" w:themeColor="text1"/>
                <w:sz w:val="18"/>
                <w:szCs w:val="18"/>
              </w:rPr>
              <w:t xml:space="preserve">  </w:t>
            </w:r>
            <w:r w:rsidRPr="00FA1F84">
              <w:rPr>
                <w:rFonts w:ascii="Arial" w:eastAsia="Arial" w:hAnsi="Arial" w:cs="Arial"/>
                <w:color w:val="000000" w:themeColor="text1"/>
                <w:sz w:val="18"/>
                <w:szCs w:val="18"/>
              </w:rPr>
              <w:t xml:space="preserve">The funds are used to </w:t>
            </w:r>
          </w:p>
          <w:p w:rsidR="009A388E" w:rsidRPr="00FA1F84" w:rsidRDefault="009A388E" w:rsidP="009A388E">
            <w:pPr>
              <w:pStyle w:val="ListParagraph"/>
              <w:widowControl/>
              <w:numPr>
                <w:ilvl w:val="0"/>
                <w:numId w:val="1"/>
              </w:numPr>
              <w:contextualSpacing/>
              <w:rPr>
                <w:rFonts w:eastAsiaTheme="minorEastAsia"/>
                <w:color w:val="000000" w:themeColor="text1"/>
                <w:sz w:val="18"/>
                <w:szCs w:val="18"/>
              </w:rPr>
            </w:pPr>
            <w:r w:rsidRPr="00FA1F84">
              <w:rPr>
                <w:rFonts w:ascii="Arial" w:eastAsia="Arial" w:hAnsi="Arial" w:cs="Arial"/>
                <w:color w:val="000000" w:themeColor="text1"/>
                <w:sz w:val="18"/>
                <w:szCs w:val="18"/>
              </w:rPr>
              <w:t>Coordinate and monitor all participant activities, progression, and promotion of the Flinders Horizon Award</w:t>
            </w:r>
          </w:p>
          <w:p w:rsidR="009A388E" w:rsidRPr="00FA1F84" w:rsidRDefault="009A388E" w:rsidP="009A388E">
            <w:pPr>
              <w:pStyle w:val="ListParagraph"/>
              <w:widowControl/>
              <w:numPr>
                <w:ilvl w:val="0"/>
                <w:numId w:val="1"/>
              </w:numPr>
              <w:contextualSpacing/>
              <w:rPr>
                <w:rFonts w:eastAsiaTheme="minorEastAsia"/>
                <w:color w:val="000000" w:themeColor="text1"/>
                <w:sz w:val="18"/>
                <w:szCs w:val="18"/>
              </w:rPr>
            </w:pPr>
            <w:r w:rsidRPr="00FA1F84">
              <w:rPr>
                <w:rFonts w:ascii="Arial" w:eastAsia="Arial" w:hAnsi="Arial" w:cs="Arial"/>
                <w:color w:val="000000" w:themeColor="text1"/>
                <w:sz w:val="18"/>
                <w:szCs w:val="18"/>
              </w:rPr>
              <w:t>Update and develop Flinders Horizon Award resources, process improvements and online interactions to improve user access</w:t>
            </w:r>
          </w:p>
          <w:p w:rsidR="009A388E" w:rsidRPr="00FA1F84" w:rsidRDefault="009A388E" w:rsidP="009A388E">
            <w:pPr>
              <w:pStyle w:val="ListParagraph"/>
              <w:widowControl/>
              <w:numPr>
                <w:ilvl w:val="0"/>
                <w:numId w:val="1"/>
              </w:numPr>
              <w:contextualSpacing/>
              <w:rPr>
                <w:rFonts w:eastAsiaTheme="minorEastAsia"/>
                <w:color w:val="000000" w:themeColor="text1"/>
                <w:sz w:val="18"/>
                <w:szCs w:val="18"/>
              </w:rPr>
            </w:pPr>
            <w:r w:rsidRPr="00FA1F84">
              <w:rPr>
                <w:rFonts w:ascii="Arial" w:eastAsia="Arial" w:hAnsi="Arial" w:cs="Arial"/>
                <w:color w:val="000000" w:themeColor="text1"/>
                <w:sz w:val="18"/>
                <w:szCs w:val="18"/>
              </w:rPr>
              <w:t>Assist students review and select professional development opportunities</w:t>
            </w:r>
          </w:p>
          <w:p w:rsidR="009A388E" w:rsidRPr="00FA1F84" w:rsidRDefault="009A388E" w:rsidP="009A388E">
            <w:pPr>
              <w:pStyle w:val="ListParagraph"/>
              <w:widowControl/>
              <w:numPr>
                <w:ilvl w:val="0"/>
                <w:numId w:val="1"/>
              </w:numPr>
              <w:contextualSpacing/>
              <w:rPr>
                <w:rFonts w:eastAsiaTheme="minorEastAsia"/>
                <w:color w:val="000000" w:themeColor="text1"/>
                <w:sz w:val="18"/>
                <w:szCs w:val="18"/>
              </w:rPr>
            </w:pPr>
            <w:r w:rsidRPr="00FA1F84">
              <w:rPr>
                <w:rFonts w:ascii="Arial" w:eastAsia="Arial" w:hAnsi="Arial" w:cs="Arial"/>
                <w:color w:val="000000" w:themeColor="text1"/>
                <w:sz w:val="18"/>
                <w:szCs w:val="18"/>
              </w:rPr>
              <w:t>Develop, and further enhance the Flinders Horizon Award experience.</w:t>
            </w:r>
          </w:p>
          <w:p w:rsidR="00336F99" w:rsidRPr="00A07328" w:rsidRDefault="009A388E" w:rsidP="009A388E">
            <w:pPr>
              <w:pStyle w:val="ListParagraph"/>
              <w:widowControl/>
              <w:numPr>
                <w:ilvl w:val="0"/>
                <w:numId w:val="1"/>
              </w:numPr>
              <w:tabs>
                <w:tab w:val="left" w:pos="614"/>
              </w:tabs>
              <w:rPr>
                <w:rFonts w:ascii="Arial" w:eastAsia="Arial" w:hAnsi="Arial" w:cs="Arial"/>
                <w:sz w:val="18"/>
                <w:szCs w:val="18"/>
              </w:rPr>
            </w:pPr>
            <w:r w:rsidRPr="00FA1F84">
              <w:rPr>
                <w:rFonts w:ascii="Arial" w:eastAsia="Arial" w:hAnsi="Arial" w:cs="Arial"/>
                <w:color w:val="000000" w:themeColor="text1"/>
                <w:sz w:val="18"/>
                <w:szCs w:val="18"/>
              </w:rPr>
              <w:t>Core activities will remain for 2022 as they have been in 2021</w:t>
            </w:r>
            <w:r>
              <w:rPr>
                <w:rFonts w:ascii="Arial" w:eastAsia="Arial" w:hAnsi="Arial" w:cs="Arial"/>
                <w:color w:val="000000" w:themeColor="text1"/>
                <w:sz w:val="18"/>
                <w:szCs w:val="18"/>
              </w:rPr>
              <w:t>.</w:t>
            </w:r>
          </w:p>
        </w:tc>
        <w:tc>
          <w:tcPr>
            <w:tcW w:w="1418" w:type="dxa"/>
            <w:tcBorders>
              <w:top w:val="single" w:sz="5" w:space="0" w:color="000000"/>
              <w:left w:val="single" w:sz="5" w:space="0" w:color="000000"/>
              <w:bottom w:val="single" w:sz="5" w:space="0" w:color="000000"/>
              <w:right w:val="single" w:sz="5" w:space="0" w:color="000000"/>
            </w:tcBorders>
          </w:tcPr>
          <w:p w:rsidR="00336F99" w:rsidRPr="00862323" w:rsidRDefault="00D5338D" w:rsidP="00336F99">
            <w:pPr>
              <w:pStyle w:val="TableParagraph"/>
              <w:ind w:right="34"/>
              <w:jc w:val="center"/>
              <w:rPr>
                <w:rFonts w:ascii="Arial" w:hAnsi="Arial" w:cs="Arial"/>
                <w:bCs/>
                <w:sz w:val="18"/>
                <w:szCs w:val="18"/>
              </w:rPr>
            </w:pPr>
            <w:r w:rsidRPr="00F52288">
              <w:rPr>
                <w:rFonts w:ascii="Arial" w:hAnsi="Arial" w:cs="Arial"/>
                <w:bCs/>
                <w:sz w:val="18"/>
                <w:szCs w:val="18"/>
              </w:rPr>
              <w:t>See total below</w:t>
            </w:r>
          </w:p>
        </w:tc>
        <w:tc>
          <w:tcPr>
            <w:tcW w:w="1418" w:type="dxa"/>
            <w:tcBorders>
              <w:top w:val="single" w:sz="5" w:space="0" w:color="000000"/>
              <w:left w:val="single" w:sz="5" w:space="0" w:color="000000"/>
              <w:bottom w:val="single" w:sz="5" w:space="0" w:color="000000"/>
              <w:right w:val="single" w:sz="5" w:space="0" w:color="000000"/>
            </w:tcBorders>
          </w:tcPr>
          <w:p w:rsidR="00336F99" w:rsidRPr="00735AFF" w:rsidRDefault="00D5338D" w:rsidP="00336F99">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D5338D" w:rsidRPr="00F92733" w:rsidTr="00D5338D">
        <w:trPr>
          <w:cantSplit/>
        </w:trPr>
        <w:tc>
          <w:tcPr>
            <w:tcW w:w="1967"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Mar>
              <w:top w:w="57" w:type="dxa"/>
              <w:left w:w="108" w:type="dxa"/>
              <w:bottom w:w="57" w:type="dxa"/>
              <w:right w:w="108" w:type="dxa"/>
            </w:tcMar>
          </w:tcPr>
          <w:p w:rsidR="00D5338D" w:rsidRPr="00735AFF" w:rsidRDefault="00D5338D" w:rsidP="00336F99">
            <w:pPr>
              <w:pStyle w:val="TableParagraph"/>
              <w:rPr>
                <w:rFonts w:ascii="Arial" w:hAnsi="Arial" w:cs="Arial"/>
                <w:b/>
                <w:sz w:val="18"/>
                <w:szCs w:val="18"/>
              </w:rPr>
            </w:pPr>
            <w:r>
              <w:rPr>
                <w:rFonts w:ascii="Arial" w:hAnsi="Arial" w:cs="Arial"/>
                <w:b/>
                <w:sz w:val="18"/>
                <w:szCs w:val="18"/>
              </w:rPr>
              <w:t>Careers &amp; Employability total</w:t>
            </w:r>
          </w:p>
        </w:tc>
        <w:tc>
          <w:tcPr>
            <w:tcW w:w="2956"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Mar>
              <w:top w:w="57" w:type="dxa"/>
              <w:left w:w="108" w:type="dxa"/>
              <w:bottom w:w="57" w:type="dxa"/>
              <w:right w:w="108" w:type="dxa"/>
            </w:tcMar>
          </w:tcPr>
          <w:p w:rsidR="00D5338D" w:rsidRPr="00735AFF" w:rsidRDefault="00D5338D" w:rsidP="00336F99">
            <w:pPr>
              <w:pStyle w:val="TableParagraph"/>
              <w:rPr>
                <w:rFonts w:ascii="Arial" w:hAnsi="Arial" w:cs="Arial"/>
                <w:b/>
                <w:sz w:val="18"/>
                <w:szCs w:val="18"/>
              </w:rPr>
            </w:pPr>
          </w:p>
        </w:tc>
        <w:tc>
          <w:tcPr>
            <w:tcW w:w="6441"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Mar>
              <w:top w:w="57" w:type="dxa"/>
              <w:left w:w="108" w:type="dxa"/>
              <w:bottom w:w="57" w:type="dxa"/>
              <w:right w:w="108" w:type="dxa"/>
            </w:tcMar>
          </w:tcPr>
          <w:p w:rsidR="00D5338D" w:rsidRPr="00610AF3" w:rsidRDefault="00D5338D" w:rsidP="00336F99">
            <w:pPr>
              <w:textAlignment w:val="baseline"/>
              <w:rPr>
                <w:rFonts w:ascii="Arial" w:eastAsia="Times New Roman" w:hAnsi="Arial" w:cs="Arial"/>
                <w:sz w:val="18"/>
                <w:szCs w:val="18"/>
                <w:lang w:eastAsia="en-AU"/>
              </w:rPr>
            </w:pPr>
          </w:p>
        </w:tc>
        <w:tc>
          <w:tcPr>
            <w:tcW w:w="1418"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Pr>
          <w:p w:rsidR="00D5338D" w:rsidRPr="009A388E" w:rsidRDefault="00D5338D" w:rsidP="00336F99">
            <w:pPr>
              <w:pStyle w:val="TableParagraph"/>
              <w:ind w:right="34"/>
              <w:jc w:val="center"/>
              <w:rPr>
                <w:rFonts w:ascii="Arial" w:hAnsi="Arial" w:cs="Arial"/>
                <w:bCs/>
                <w:sz w:val="18"/>
                <w:szCs w:val="18"/>
              </w:rPr>
            </w:pPr>
            <w:r w:rsidRPr="009A388E">
              <w:rPr>
                <w:rFonts w:ascii="Arial" w:hAnsi="Arial" w:cs="Arial"/>
                <w:bCs/>
                <w:sz w:val="18"/>
                <w:szCs w:val="18"/>
              </w:rPr>
              <w:t>$</w:t>
            </w:r>
            <w:r w:rsidR="00BB2A3E" w:rsidRPr="009A388E">
              <w:rPr>
                <w:rFonts w:ascii="Arial" w:hAnsi="Arial" w:cs="Arial"/>
                <w:bCs/>
                <w:sz w:val="18"/>
                <w:szCs w:val="18"/>
              </w:rPr>
              <w:t>234,200</w:t>
            </w:r>
          </w:p>
        </w:tc>
        <w:tc>
          <w:tcPr>
            <w:tcW w:w="1418"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Pr>
          <w:p w:rsidR="00D5338D" w:rsidRPr="009A388E" w:rsidRDefault="00E878C5" w:rsidP="00336F99">
            <w:pPr>
              <w:pStyle w:val="TableParagraph"/>
              <w:ind w:right="34"/>
              <w:jc w:val="center"/>
              <w:rPr>
                <w:rFonts w:ascii="Arial" w:hAnsi="Arial" w:cs="Arial"/>
                <w:b/>
                <w:sz w:val="18"/>
                <w:szCs w:val="18"/>
              </w:rPr>
            </w:pPr>
            <w:r w:rsidRPr="009A388E">
              <w:rPr>
                <w:rFonts w:ascii="Arial" w:hAnsi="Arial" w:cs="Arial"/>
                <w:b/>
                <w:sz w:val="18"/>
                <w:szCs w:val="18"/>
              </w:rPr>
              <w:t>$</w:t>
            </w:r>
            <w:r w:rsidR="00BB2A3E" w:rsidRPr="009A388E">
              <w:rPr>
                <w:rFonts w:ascii="Arial" w:hAnsi="Arial" w:cs="Arial"/>
                <w:b/>
                <w:sz w:val="18"/>
                <w:szCs w:val="18"/>
              </w:rPr>
              <w:t>159,440</w:t>
            </w:r>
          </w:p>
        </w:tc>
      </w:tr>
      <w:tr w:rsidR="00336F99" w:rsidRPr="003C07FC"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eastAsia="Arial" w:hAnsi="Arial" w:cs="Arial"/>
                <w:b/>
                <w:sz w:val="18"/>
                <w:szCs w:val="18"/>
              </w:rPr>
            </w:pPr>
            <w:r w:rsidRPr="00EA439C">
              <w:rPr>
                <w:rFonts w:ascii="Arial" w:hAnsi="Arial" w:cs="Arial"/>
                <w:b/>
                <w:sz w:val="18"/>
                <w:szCs w:val="18"/>
              </w:rPr>
              <w:t xml:space="preserve">Student Learning </w:t>
            </w:r>
            <w:r>
              <w:rPr>
                <w:rFonts w:ascii="Arial" w:hAnsi="Arial" w:cs="Arial"/>
                <w:b/>
                <w:sz w:val="18"/>
                <w:szCs w:val="18"/>
              </w:rPr>
              <w:t>Support Service</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eastAsia="Arial" w:hAnsi="Arial" w:cs="Arial"/>
                <w:b/>
                <w:sz w:val="18"/>
                <w:szCs w:val="18"/>
              </w:rPr>
            </w:pPr>
            <w:r w:rsidRPr="00EA439C">
              <w:rPr>
                <w:rFonts w:ascii="Arial" w:hAnsi="Arial" w:cs="Arial"/>
                <w:b/>
                <w:sz w:val="18"/>
                <w:szCs w:val="18"/>
              </w:rPr>
              <w:t>English Language and Academic Skills Support</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127CF" w:rsidRPr="00CD08D0" w:rsidRDefault="001127CF" w:rsidP="001127CF">
            <w:pPr>
              <w:rPr>
                <w:rFonts w:ascii="Arial" w:hAnsi="Arial" w:cs="Arial"/>
                <w:sz w:val="18"/>
                <w:szCs w:val="18"/>
              </w:rPr>
            </w:pPr>
            <w:r w:rsidRPr="00CD08D0">
              <w:rPr>
                <w:rFonts w:ascii="Arial" w:hAnsi="Arial" w:cs="Arial"/>
                <w:sz w:val="18"/>
                <w:szCs w:val="18"/>
              </w:rPr>
              <w:t>This program builds on the significant work of 2021, providing a wide range of academic support to students. Initiatives will support successful and independent learners through just-in-time support focusing on assessments, one-on-one consultations for students needing additional help, and online support via different platforms (e.g., Instagram) for easy access to resources and services.</w:t>
            </w:r>
          </w:p>
          <w:p w:rsidR="001127CF" w:rsidRPr="00CD08D0" w:rsidRDefault="001127CF" w:rsidP="001127CF">
            <w:pPr>
              <w:rPr>
                <w:rFonts w:ascii="Arial" w:hAnsi="Arial" w:cs="Arial"/>
                <w:sz w:val="18"/>
                <w:szCs w:val="18"/>
              </w:rPr>
            </w:pPr>
            <w:r w:rsidRPr="00CD08D0">
              <w:rPr>
                <w:rFonts w:ascii="Arial" w:hAnsi="Arial" w:cs="Arial"/>
                <w:sz w:val="18"/>
                <w:szCs w:val="18"/>
              </w:rPr>
              <w:t>International/ offshore students will benefit from online English language support programs helping build their academic skills in online and on-campus activities.</w:t>
            </w:r>
          </w:p>
          <w:p w:rsidR="00336F99" w:rsidRPr="00BF1366" w:rsidRDefault="001127CF" w:rsidP="001127CF">
            <w:pPr>
              <w:widowControl/>
              <w:tabs>
                <w:tab w:val="left" w:pos="614"/>
              </w:tabs>
              <w:rPr>
                <w:rFonts w:ascii="Arial" w:eastAsia="Arial" w:hAnsi="Arial" w:cs="Arial"/>
                <w:sz w:val="18"/>
                <w:szCs w:val="18"/>
              </w:rPr>
            </w:pPr>
            <w:r w:rsidRPr="00CD08D0">
              <w:rPr>
                <w:rFonts w:ascii="Arial" w:hAnsi="Arial" w:cs="Arial"/>
                <w:sz w:val="18"/>
                <w:szCs w:val="18"/>
              </w:rPr>
              <w:t>Commencing students will benefit from targeted academic support through early intervention during assessments to increase student retention and support their success before it is too late.</w:t>
            </w:r>
          </w:p>
        </w:tc>
        <w:tc>
          <w:tcPr>
            <w:tcW w:w="1418" w:type="dxa"/>
            <w:tcBorders>
              <w:top w:val="single" w:sz="5" w:space="0" w:color="000000"/>
              <w:left w:val="single" w:sz="5" w:space="0" w:color="000000"/>
              <w:bottom w:val="single" w:sz="5" w:space="0" w:color="000000"/>
              <w:right w:val="single" w:sz="5" w:space="0" w:color="000000"/>
            </w:tcBorders>
          </w:tcPr>
          <w:p w:rsidR="00336F99" w:rsidRPr="001127CF" w:rsidRDefault="001127CF" w:rsidP="00336F99">
            <w:pPr>
              <w:pStyle w:val="TableParagraph"/>
              <w:ind w:right="34"/>
              <w:jc w:val="center"/>
              <w:rPr>
                <w:rFonts w:ascii="Arial" w:hAnsi="Arial" w:cs="Arial"/>
                <w:bCs/>
                <w:sz w:val="18"/>
                <w:szCs w:val="18"/>
              </w:rPr>
            </w:pPr>
            <w:r w:rsidRPr="00F52288">
              <w:rPr>
                <w:rFonts w:ascii="Arial" w:hAnsi="Arial" w:cs="Arial"/>
                <w:bCs/>
                <w:sz w:val="18"/>
                <w:szCs w:val="18"/>
              </w:rPr>
              <w:t>See total below</w:t>
            </w:r>
          </w:p>
        </w:tc>
        <w:tc>
          <w:tcPr>
            <w:tcW w:w="1418" w:type="dxa"/>
            <w:tcBorders>
              <w:top w:val="single" w:sz="5" w:space="0" w:color="000000"/>
              <w:left w:val="single" w:sz="5" w:space="0" w:color="000000"/>
              <w:bottom w:val="single" w:sz="5" w:space="0" w:color="000000"/>
              <w:right w:val="single" w:sz="5" w:space="0" w:color="000000"/>
            </w:tcBorders>
          </w:tcPr>
          <w:p w:rsidR="00336F99" w:rsidRPr="001127CF" w:rsidRDefault="001127CF" w:rsidP="00336F99">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336F99" w:rsidRPr="000D34A4"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hAnsi="Arial" w:cs="Arial"/>
                <w:b/>
                <w:sz w:val="18"/>
                <w:szCs w:val="18"/>
              </w:rPr>
            </w:pPr>
            <w:r w:rsidRPr="00EA439C">
              <w:rPr>
                <w:rFonts w:ascii="Arial" w:hAnsi="Arial" w:cs="Arial"/>
                <w:b/>
                <w:sz w:val="18"/>
                <w:szCs w:val="18"/>
              </w:rPr>
              <w:t xml:space="preserve">Student Learning </w:t>
            </w:r>
            <w:r>
              <w:rPr>
                <w:rFonts w:ascii="Arial" w:hAnsi="Arial" w:cs="Arial"/>
                <w:b/>
                <w:sz w:val="18"/>
                <w:szCs w:val="18"/>
              </w:rPr>
              <w:t>Support Service</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hAnsi="Arial" w:cs="Arial"/>
                <w:b/>
                <w:sz w:val="18"/>
                <w:szCs w:val="18"/>
              </w:rPr>
            </w:pPr>
            <w:r w:rsidRPr="00735AFF">
              <w:rPr>
                <w:rFonts w:ascii="Arial" w:hAnsi="Arial" w:cs="Arial"/>
                <w:b/>
                <w:sz w:val="18"/>
                <w:szCs w:val="18"/>
              </w:rPr>
              <w:t>24/7 Online Academic Language Assistance</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C16952" w:rsidRPr="00C239B0" w:rsidRDefault="00C16952" w:rsidP="00C16952">
            <w:pPr>
              <w:rPr>
                <w:rFonts w:ascii="Arial" w:hAnsi="Arial" w:cs="Arial"/>
                <w:sz w:val="18"/>
                <w:szCs w:val="18"/>
              </w:rPr>
            </w:pPr>
            <w:r w:rsidRPr="00C239B0">
              <w:rPr>
                <w:rFonts w:ascii="Arial" w:hAnsi="Arial" w:cs="Arial"/>
                <w:sz w:val="18"/>
                <w:szCs w:val="18"/>
              </w:rPr>
              <w:t>As this is an application for the continuation of previously approved SSAF funded projects, the goals, aims and activities of the proposed 2022 program generally remain the same as 2021.</w:t>
            </w:r>
          </w:p>
          <w:p w:rsidR="00C16952" w:rsidRPr="00C239B0" w:rsidRDefault="00C16952" w:rsidP="00C16952">
            <w:pPr>
              <w:rPr>
                <w:rFonts w:ascii="Arial" w:hAnsi="Arial" w:cs="Arial"/>
                <w:sz w:val="18"/>
                <w:szCs w:val="18"/>
              </w:rPr>
            </w:pPr>
            <w:r w:rsidRPr="00C239B0">
              <w:rPr>
                <w:rFonts w:ascii="Arial" w:hAnsi="Arial" w:cs="Arial"/>
                <w:sz w:val="18"/>
                <w:szCs w:val="18"/>
              </w:rPr>
              <w:t>This program will help provide equitable access to academic support for students who study remotely, offshore, and outside normal university support hours.</w:t>
            </w:r>
          </w:p>
          <w:p w:rsidR="00C16952" w:rsidRPr="00C239B0" w:rsidRDefault="00C16952" w:rsidP="00C16952">
            <w:pPr>
              <w:rPr>
                <w:rFonts w:ascii="Arial" w:hAnsi="Arial" w:cs="Arial"/>
                <w:sz w:val="18"/>
                <w:szCs w:val="18"/>
              </w:rPr>
            </w:pPr>
            <w:r w:rsidRPr="00C239B0">
              <w:rPr>
                <w:rFonts w:ascii="Arial" w:hAnsi="Arial" w:cs="Arial"/>
                <w:sz w:val="18"/>
                <w:szCs w:val="18"/>
              </w:rPr>
              <w:t xml:space="preserve">Students are also encouraged to bring </w:t>
            </w:r>
            <w:proofErr w:type="spellStart"/>
            <w:r w:rsidRPr="00C239B0">
              <w:rPr>
                <w:rFonts w:ascii="Arial" w:hAnsi="Arial" w:cs="Arial"/>
                <w:sz w:val="18"/>
                <w:szCs w:val="18"/>
              </w:rPr>
              <w:t>Studiosity’s</w:t>
            </w:r>
            <w:proofErr w:type="spellEnd"/>
            <w:r w:rsidRPr="00C239B0">
              <w:rPr>
                <w:rFonts w:ascii="Arial" w:hAnsi="Arial" w:cs="Arial"/>
                <w:sz w:val="18"/>
                <w:szCs w:val="18"/>
              </w:rPr>
              <w:t xml:space="preserve"> feedback to the Learning Lounge for further advice and recommendations of self-paced online learning resources.</w:t>
            </w:r>
          </w:p>
          <w:p w:rsidR="00336F99" w:rsidRPr="00C71DC2" w:rsidRDefault="00C16952" w:rsidP="00C16952">
            <w:pPr>
              <w:pStyle w:val="TableParagraph"/>
              <w:rPr>
                <w:rFonts w:ascii="Arial" w:hAnsi="Arial" w:cs="Arial"/>
                <w:sz w:val="18"/>
                <w:szCs w:val="18"/>
              </w:rPr>
            </w:pPr>
            <w:r w:rsidRPr="00C239B0">
              <w:rPr>
                <w:rFonts w:ascii="Arial" w:hAnsi="Arial" w:cs="Arial"/>
                <w:sz w:val="18"/>
                <w:szCs w:val="18"/>
              </w:rPr>
              <w:t xml:space="preserve">The use of </w:t>
            </w:r>
            <w:proofErr w:type="spellStart"/>
            <w:r w:rsidRPr="00C239B0">
              <w:rPr>
                <w:rFonts w:ascii="Arial" w:hAnsi="Arial" w:cs="Arial"/>
                <w:sz w:val="18"/>
                <w:szCs w:val="18"/>
              </w:rPr>
              <w:t>Studiosity</w:t>
            </w:r>
            <w:proofErr w:type="spellEnd"/>
            <w:r w:rsidRPr="00C239B0">
              <w:rPr>
                <w:rFonts w:ascii="Arial" w:hAnsi="Arial" w:cs="Arial"/>
                <w:sz w:val="18"/>
                <w:szCs w:val="18"/>
              </w:rPr>
              <w:t xml:space="preserve"> has arguably shown very positive results and its service will continue to provide much needed academic support to students.</w:t>
            </w:r>
          </w:p>
        </w:tc>
        <w:tc>
          <w:tcPr>
            <w:tcW w:w="1418" w:type="dxa"/>
            <w:tcBorders>
              <w:top w:val="single" w:sz="5" w:space="0" w:color="000000"/>
              <w:left w:val="single" w:sz="5" w:space="0" w:color="000000"/>
              <w:bottom w:val="single" w:sz="5" w:space="0" w:color="000000"/>
              <w:right w:val="single" w:sz="5" w:space="0" w:color="000000"/>
            </w:tcBorders>
          </w:tcPr>
          <w:p w:rsidR="00336F99" w:rsidRPr="00BB2A3E" w:rsidRDefault="001127CF" w:rsidP="00336F99">
            <w:pPr>
              <w:pStyle w:val="TableParagraph"/>
              <w:ind w:right="34"/>
              <w:jc w:val="center"/>
              <w:rPr>
                <w:rFonts w:ascii="Arial" w:hAnsi="Arial" w:cs="Arial"/>
                <w:bCs/>
                <w:sz w:val="18"/>
                <w:szCs w:val="18"/>
                <w:highlight w:val="yellow"/>
              </w:rPr>
            </w:pPr>
            <w:r w:rsidRPr="00F52288">
              <w:rPr>
                <w:rFonts w:ascii="Arial" w:hAnsi="Arial" w:cs="Arial"/>
                <w:bCs/>
                <w:sz w:val="18"/>
                <w:szCs w:val="18"/>
              </w:rPr>
              <w:t>See total below</w:t>
            </w:r>
          </w:p>
        </w:tc>
        <w:tc>
          <w:tcPr>
            <w:tcW w:w="1418" w:type="dxa"/>
            <w:tcBorders>
              <w:top w:val="single" w:sz="5" w:space="0" w:color="000000"/>
              <w:left w:val="single" w:sz="5" w:space="0" w:color="000000"/>
              <w:bottom w:val="single" w:sz="5" w:space="0" w:color="000000"/>
              <w:right w:val="single" w:sz="5" w:space="0" w:color="000000"/>
            </w:tcBorders>
          </w:tcPr>
          <w:p w:rsidR="00336F99" w:rsidRPr="00735AFF" w:rsidRDefault="001127CF" w:rsidP="00336F99">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301F11" w:rsidRPr="000D34A4" w:rsidTr="00301F11">
        <w:trPr>
          <w:cantSplit/>
        </w:trPr>
        <w:tc>
          <w:tcPr>
            <w:tcW w:w="1967"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Mar>
              <w:top w:w="57" w:type="dxa"/>
              <w:left w:w="108" w:type="dxa"/>
              <w:bottom w:w="57" w:type="dxa"/>
              <w:right w:w="108" w:type="dxa"/>
            </w:tcMar>
          </w:tcPr>
          <w:p w:rsidR="00301F11" w:rsidRPr="00EA439C" w:rsidRDefault="00301F11" w:rsidP="00336F99">
            <w:pPr>
              <w:pStyle w:val="TableParagraph"/>
              <w:rPr>
                <w:rFonts w:ascii="Arial" w:hAnsi="Arial" w:cs="Arial"/>
                <w:b/>
                <w:sz w:val="18"/>
                <w:szCs w:val="18"/>
              </w:rPr>
            </w:pPr>
            <w:r>
              <w:rPr>
                <w:rFonts w:ascii="Arial" w:hAnsi="Arial" w:cs="Arial"/>
                <w:b/>
                <w:sz w:val="18"/>
                <w:szCs w:val="18"/>
              </w:rPr>
              <w:t>Student Learning Support Service total</w:t>
            </w:r>
          </w:p>
        </w:tc>
        <w:tc>
          <w:tcPr>
            <w:tcW w:w="2956"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Mar>
              <w:top w:w="57" w:type="dxa"/>
              <w:left w:w="108" w:type="dxa"/>
              <w:bottom w:w="57" w:type="dxa"/>
              <w:right w:w="108" w:type="dxa"/>
            </w:tcMar>
          </w:tcPr>
          <w:p w:rsidR="00301F11" w:rsidRPr="00735AFF" w:rsidRDefault="00301F11" w:rsidP="00336F99">
            <w:pPr>
              <w:pStyle w:val="TableParagraph"/>
              <w:rPr>
                <w:rFonts w:ascii="Arial" w:hAnsi="Arial" w:cs="Arial"/>
                <w:b/>
                <w:sz w:val="18"/>
                <w:szCs w:val="18"/>
              </w:rPr>
            </w:pPr>
          </w:p>
        </w:tc>
        <w:tc>
          <w:tcPr>
            <w:tcW w:w="6441"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Mar>
              <w:top w:w="57" w:type="dxa"/>
              <w:left w:w="108" w:type="dxa"/>
              <w:bottom w:w="57" w:type="dxa"/>
              <w:right w:w="108" w:type="dxa"/>
            </w:tcMar>
          </w:tcPr>
          <w:p w:rsidR="00301F11" w:rsidRPr="00915483" w:rsidRDefault="00301F11" w:rsidP="00336F99">
            <w:pPr>
              <w:rPr>
                <w:rFonts w:ascii="Arial" w:hAnsi="Arial" w:cs="Arial"/>
                <w:sz w:val="18"/>
                <w:szCs w:val="18"/>
              </w:rPr>
            </w:pPr>
          </w:p>
        </w:tc>
        <w:tc>
          <w:tcPr>
            <w:tcW w:w="1418"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Pr>
          <w:p w:rsidR="00301F11" w:rsidRPr="004407DC" w:rsidRDefault="00301F11" w:rsidP="00336F99">
            <w:pPr>
              <w:pStyle w:val="TableParagraph"/>
              <w:ind w:right="34"/>
              <w:jc w:val="center"/>
              <w:rPr>
                <w:rFonts w:ascii="Arial" w:hAnsi="Arial" w:cs="Arial"/>
                <w:bCs/>
                <w:sz w:val="18"/>
                <w:szCs w:val="18"/>
              </w:rPr>
            </w:pPr>
          </w:p>
          <w:p w:rsidR="00301F11" w:rsidRPr="004407DC" w:rsidRDefault="00301F11" w:rsidP="00336F99">
            <w:pPr>
              <w:pStyle w:val="TableParagraph"/>
              <w:ind w:right="34"/>
              <w:jc w:val="center"/>
              <w:rPr>
                <w:rFonts w:ascii="Arial" w:hAnsi="Arial" w:cs="Arial"/>
                <w:b/>
                <w:sz w:val="18"/>
                <w:szCs w:val="18"/>
              </w:rPr>
            </w:pPr>
            <w:r w:rsidRPr="004407DC">
              <w:rPr>
                <w:rFonts w:ascii="Arial" w:hAnsi="Arial" w:cs="Arial"/>
                <w:bCs/>
                <w:sz w:val="18"/>
                <w:szCs w:val="18"/>
              </w:rPr>
              <w:t>$30</w:t>
            </w:r>
            <w:r w:rsidR="00BB2A3E" w:rsidRPr="004407DC">
              <w:rPr>
                <w:rFonts w:ascii="Arial" w:hAnsi="Arial" w:cs="Arial"/>
                <w:bCs/>
                <w:sz w:val="18"/>
                <w:szCs w:val="18"/>
              </w:rPr>
              <w:t>5</w:t>
            </w:r>
            <w:r w:rsidRPr="004407DC">
              <w:rPr>
                <w:rFonts w:ascii="Arial" w:hAnsi="Arial" w:cs="Arial"/>
                <w:bCs/>
                <w:sz w:val="18"/>
                <w:szCs w:val="18"/>
              </w:rPr>
              <w:t>,000</w:t>
            </w:r>
          </w:p>
        </w:tc>
        <w:tc>
          <w:tcPr>
            <w:tcW w:w="1418"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Pr>
          <w:p w:rsidR="00301F11" w:rsidRPr="004407DC" w:rsidRDefault="00301F11" w:rsidP="00336F99">
            <w:pPr>
              <w:pStyle w:val="TableParagraph"/>
              <w:ind w:right="34"/>
              <w:jc w:val="center"/>
              <w:rPr>
                <w:rFonts w:ascii="Arial" w:hAnsi="Arial" w:cs="Arial"/>
                <w:b/>
                <w:sz w:val="18"/>
                <w:szCs w:val="18"/>
              </w:rPr>
            </w:pPr>
          </w:p>
          <w:p w:rsidR="0060161C" w:rsidRPr="004407DC" w:rsidRDefault="00A11A68" w:rsidP="00336F99">
            <w:pPr>
              <w:pStyle w:val="TableParagraph"/>
              <w:ind w:right="34"/>
              <w:jc w:val="center"/>
              <w:rPr>
                <w:rFonts w:ascii="Arial" w:hAnsi="Arial" w:cs="Arial"/>
                <w:b/>
                <w:sz w:val="18"/>
                <w:szCs w:val="18"/>
              </w:rPr>
            </w:pPr>
            <w:r w:rsidRPr="004407DC">
              <w:rPr>
                <w:rFonts w:ascii="Arial" w:hAnsi="Arial" w:cs="Arial"/>
                <w:b/>
                <w:sz w:val="18"/>
                <w:szCs w:val="18"/>
              </w:rPr>
              <w:t>$</w:t>
            </w:r>
            <w:r w:rsidR="00BB2A3E" w:rsidRPr="004407DC">
              <w:rPr>
                <w:rFonts w:ascii="Arial" w:hAnsi="Arial" w:cs="Arial"/>
                <w:b/>
                <w:sz w:val="18"/>
                <w:szCs w:val="18"/>
              </w:rPr>
              <w:t>299,731</w:t>
            </w:r>
          </w:p>
        </w:tc>
      </w:tr>
      <w:tr w:rsidR="00336F99" w:rsidRPr="008E489B"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hAnsi="Arial" w:cs="Arial"/>
                <w:b/>
                <w:sz w:val="18"/>
                <w:szCs w:val="18"/>
              </w:rPr>
            </w:pPr>
            <w:r w:rsidRPr="00735AFF">
              <w:rPr>
                <w:rFonts w:ascii="Arial" w:hAnsi="Arial" w:cs="Arial"/>
                <w:b/>
                <w:sz w:val="18"/>
                <w:szCs w:val="18"/>
              </w:rPr>
              <w:t>Office of Graduate Research</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hAnsi="Arial" w:cs="Arial"/>
                <w:b/>
                <w:sz w:val="18"/>
                <w:szCs w:val="18"/>
              </w:rPr>
            </w:pPr>
            <w:r w:rsidRPr="00735AFF">
              <w:rPr>
                <w:rFonts w:ascii="Arial" w:hAnsi="Arial" w:cs="Arial"/>
                <w:b/>
                <w:sz w:val="18"/>
                <w:szCs w:val="18"/>
              </w:rPr>
              <w:t>Research and Employability Skills Training (REST)</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6B0F1B" w:rsidRDefault="00DB34C8" w:rsidP="00336F99">
            <w:pPr>
              <w:pStyle w:val="TableParagraph"/>
              <w:rPr>
                <w:rFonts w:ascii="Arial" w:eastAsia="Arial" w:hAnsi="Arial" w:cs="Arial"/>
                <w:sz w:val="18"/>
                <w:szCs w:val="18"/>
              </w:rPr>
            </w:pPr>
            <w:r w:rsidRPr="00AF5860">
              <w:rPr>
                <w:rFonts w:ascii="Arial" w:hAnsi="Arial" w:cs="Arial"/>
                <w:spacing w:val="-1"/>
                <w:sz w:val="18"/>
                <w:szCs w:val="18"/>
              </w:rPr>
              <w:t>REST is a structured program formally embedded into the HDR, which helps HDR students focus their skills development on their career ambitions. It includes training and support on research skills, as well as transferrable skills, such as innovation, critical thinking and time management. The program aims to support students to identify potential career pathways and develop the skills necessary to succeed. In 2022, we would like to extend the online program delivery by purchasing more online courses on research skills for students, extending our offering and supporting our external cohort.</w:t>
            </w:r>
          </w:p>
        </w:tc>
        <w:tc>
          <w:tcPr>
            <w:tcW w:w="1418" w:type="dxa"/>
            <w:tcBorders>
              <w:top w:val="single" w:sz="5" w:space="0" w:color="000000"/>
              <w:left w:val="single" w:sz="5" w:space="0" w:color="000000"/>
              <w:bottom w:val="single" w:sz="5" w:space="0" w:color="000000"/>
              <w:right w:val="single" w:sz="5" w:space="0" w:color="000000"/>
            </w:tcBorders>
          </w:tcPr>
          <w:p w:rsidR="00336F99" w:rsidRPr="00513A59" w:rsidRDefault="00336F99" w:rsidP="00336F99">
            <w:pPr>
              <w:pStyle w:val="TableParagraph"/>
              <w:ind w:right="34"/>
              <w:jc w:val="center"/>
              <w:rPr>
                <w:rFonts w:ascii="Arial" w:hAnsi="Arial" w:cs="Arial"/>
                <w:bCs/>
                <w:sz w:val="18"/>
                <w:szCs w:val="18"/>
              </w:rPr>
            </w:pPr>
            <w:r w:rsidRPr="00513A59">
              <w:rPr>
                <w:rFonts w:ascii="Arial" w:hAnsi="Arial" w:cs="Arial"/>
                <w:bCs/>
                <w:sz w:val="18"/>
                <w:szCs w:val="18"/>
              </w:rPr>
              <w:t>$50,000</w:t>
            </w:r>
          </w:p>
        </w:tc>
        <w:tc>
          <w:tcPr>
            <w:tcW w:w="1418" w:type="dxa"/>
            <w:tcBorders>
              <w:top w:val="single" w:sz="5" w:space="0" w:color="000000"/>
              <w:left w:val="single" w:sz="5" w:space="0" w:color="000000"/>
              <w:bottom w:val="single" w:sz="5" w:space="0" w:color="000000"/>
              <w:right w:val="single" w:sz="5" w:space="0" w:color="000000"/>
            </w:tcBorders>
          </w:tcPr>
          <w:p w:rsidR="00336F99" w:rsidRPr="00513A59" w:rsidRDefault="00A11A68" w:rsidP="00336F99">
            <w:pPr>
              <w:pStyle w:val="TableParagraph"/>
              <w:ind w:right="34"/>
              <w:jc w:val="center"/>
              <w:rPr>
                <w:rFonts w:ascii="Arial" w:hAnsi="Arial" w:cs="Arial"/>
                <w:b/>
                <w:sz w:val="18"/>
                <w:szCs w:val="18"/>
              </w:rPr>
            </w:pPr>
            <w:r w:rsidRPr="00513A59">
              <w:rPr>
                <w:rFonts w:ascii="Arial" w:hAnsi="Arial" w:cs="Arial"/>
                <w:b/>
                <w:sz w:val="18"/>
                <w:szCs w:val="18"/>
              </w:rPr>
              <w:t>$47,</w:t>
            </w:r>
            <w:r w:rsidR="00BB2A3E" w:rsidRPr="00513A59">
              <w:rPr>
                <w:rFonts w:ascii="Arial" w:hAnsi="Arial" w:cs="Arial"/>
                <w:b/>
                <w:sz w:val="18"/>
                <w:szCs w:val="18"/>
              </w:rPr>
              <w:t>940</w:t>
            </w:r>
          </w:p>
        </w:tc>
      </w:tr>
      <w:tr w:rsidR="00336F99" w:rsidRPr="00F92733"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hAnsi="Arial" w:cs="Arial"/>
                <w:b/>
                <w:sz w:val="18"/>
                <w:szCs w:val="18"/>
              </w:rPr>
            </w:pPr>
            <w:r w:rsidRPr="000C60BA">
              <w:rPr>
                <w:rFonts w:ascii="Arial" w:hAnsi="Arial" w:cs="Arial"/>
                <w:b/>
                <w:sz w:val="18"/>
                <w:szCs w:val="18"/>
              </w:rPr>
              <w:t>Student Experience</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E2E2A" w:rsidP="00336F99">
            <w:pPr>
              <w:pStyle w:val="TableParagraph"/>
              <w:rPr>
                <w:rFonts w:ascii="Arial" w:hAnsi="Arial" w:cs="Arial"/>
                <w:b/>
                <w:sz w:val="18"/>
                <w:szCs w:val="18"/>
              </w:rPr>
            </w:pPr>
            <w:proofErr w:type="spellStart"/>
            <w:r>
              <w:rPr>
                <w:rFonts w:ascii="Arial" w:hAnsi="Arial" w:cs="Arial"/>
                <w:b/>
                <w:sz w:val="18"/>
                <w:szCs w:val="18"/>
              </w:rPr>
              <w:t>O’Guide</w:t>
            </w:r>
            <w:proofErr w:type="spellEnd"/>
            <w:r>
              <w:rPr>
                <w:rFonts w:ascii="Arial" w:hAnsi="Arial" w:cs="Arial"/>
                <w:b/>
                <w:sz w:val="18"/>
                <w:szCs w:val="18"/>
              </w:rPr>
              <w:t xml:space="preserve"> Program 2022 (continuing)</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9722F" w:rsidRDefault="00394FF5" w:rsidP="00336F99">
            <w:pPr>
              <w:widowControl/>
              <w:contextualSpacing/>
              <w:rPr>
                <w:rFonts w:ascii="Arial" w:hAnsi="Arial" w:cs="Arial"/>
                <w:sz w:val="18"/>
                <w:szCs w:val="18"/>
              </w:rPr>
            </w:pPr>
            <w:r w:rsidRPr="00E65B35">
              <w:rPr>
                <w:rFonts w:ascii="Arial" w:hAnsi="Arial" w:cs="Arial"/>
                <w:sz w:val="18"/>
                <w:szCs w:val="18"/>
              </w:rPr>
              <w:t xml:space="preserve">In 2022, the </w:t>
            </w:r>
            <w:proofErr w:type="spellStart"/>
            <w:r w:rsidRPr="00E65B35">
              <w:rPr>
                <w:rFonts w:ascii="Arial" w:hAnsi="Arial" w:cs="Arial"/>
                <w:sz w:val="18"/>
                <w:szCs w:val="18"/>
              </w:rPr>
              <w:t>O’Guide</w:t>
            </w:r>
            <w:proofErr w:type="spellEnd"/>
            <w:r w:rsidRPr="00E65B35">
              <w:rPr>
                <w:rFonts w:ascii="Arial" w:hAnsi="Arial" w:cs="Arial"/>
                <w:sz w:val="18"/>
                <w:szCs w:val="18"/>
              </w:rPr>
              <w:t xml:space="preserve"> Program plans on significant growth, to benefit more students, for a longer </w:t>
            </w:r>
            <w:proofErr w:type="gramStart"/>
            <w:r w:rsidRPr="00E65B35">
              <w:rPr>
                <w:rFonts w:ascii="Arial" w:hAnsi="Arial" w:cs="Arial"/>
                <w:sz w:val="18"/>
                <w:szCs w:val="18"/>
              </w:rPr>
              <w:t>period of time</w:t>
            </w:r>
            <w:proofErr w:type="gramEnd"/>
            <w:r w:rsidRPr="00E65B35">
              <w:rPr>
                <w:rFonts w:ascii="Arial" w:hAnsi="Arial" w:cs="Arial"/>
                <w:sz w:val="18"/>
                <w:szCs w:val="18"/>
              </w:rPr>
              <w:t xml:space="preserve">, in a more impactful way. This will be achieved by: a) extending the length of the program to run throughout students’ first semester (instead of just the first four weeks); b) Enhancing the professional development for volunteers, to define and establish a pathway to paid employment opportunities, through participation in the program; and c) recruiting a Flinders student or a new Graduate as a full-time Program Coordinator to help expand the program and work with the </w:t>
            </w:r>
            <w:proofErr w:type="spellStart"/>
            <w:r w:rsidRPr="00E65B35">
              <w:rPr>
                <w:rFonts w:ascii="Arial" w:hAnsi="Arial" w:cs="Arial"/>
                <w:sz w:val="18"/>
                <w:szCs w:val="18"/>
              </w:rPr>
              <w:t>O’Guides</w:t>
            </w:r>
            <w:proofErr w:type="spellEnd"/>
            <w:r w:rsidRPr="00E65B35">
              <w:rPr>
                <w:rFonts w:ascii="Arial" w:hAnsi="Arial" w:cs="Arial"/>
                <w:sz w:val="18"/>
                <w:szCs w:val="18"/>
              </w:rPr>
              <w:t xml:space="preserve"> to help train and support them throughout the semester long program, in both S1 and S2.</w:t>
            </w:r>
          </w:p>
        </w:tc>
        <w:tc>
          <w:tcPr>
            <w:tcW w:w="1418" w:type="dxa"/>
            <w:tcBorders>
              <w:top w:val="single" w:sz="5" w:space="0" w:color="000000"/>
              <w:left w:val="single" w:sz="5" w:space="0" w:color="000000"/>
              <w:bottom w:val="single" w:sz="5" w:space="0" w:color="000000"/>
              <w:right w:val="single" w:sz="5" w:space="0" w:color="000000"/>
            </w:tcBorders>
          </w:tcPr>
          <w:p w:rsidR="00336F99" w:rsidRPr="00862323" w:rsidRDefault="00CA3C46" w:rsidP="00336F99">
            <w:pPr>
              <w:pStyle w:val="TableParagraph"/>
              <w:ind w:right="34"/>
              <w:jc w:val="center"/>
              <w:rPr>
                <w:rFonts w:ascii="Arial" w:hAnsi="Arial" w:cs="Arial"/>
                <w:bCs/>
                <w:sz w:val="18"/>
                <w:szCs w:val="18"/>
              </w:rPr>
            </w:pPr>
            <w:r w:rsidRPr="00F52288">
              <w:rPr>
                <w:rFonts w:ascii="Arial" w:hAnsi="Arial" w:cs="Arial"/>
                <w:bCs/>
                <w:sz w:val="18"/>
                <w:szCs w:val="18"/>
              </w:rPr>
              <w:t>See total below</w:t>
            </w:r>
          </w:p>
        </w:tc>
        <w:tc>
          <w:tcPr>
            <w:tcW w:w="1418" w:type="dxa"/>
            <w:tcBorders>
              <w:top w:val="single" w:sz="5" w:space="0" w:color="000000"/>
              <w:left w:val="single" w:sz="5" w:space="0" w:color="000000"/>
              <w:bottom w:val="single" w:sz="5" w:space="0" w:color="000000"/>
              <w:right w:val="single" w:sz="5" w:space="0" w:color="000000"/>
            </w:tcBorders>
          </w:tcPr>
          <w:p w:rsidR="00336F99" w:rsidRPr="00735AFF" w:rsidRDefault="00CA3C46" w:rsidP="00336F99">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D350CA" w:rsidRPr="00F92733"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D350CA" w:rsidRPr="000C60BA" w:rsidRDefault="00D350CA" w:rsidP="00336F99">
            <w:pPr>
              <w:pStyle w:val="TableParagraph"/>
              <w:rPr>
                <w:rFonts w:ascii="Arial" w:hAnsi="Arial" w:cs="Arial"/>
                <w:b/>
                <w:sz w:val="18"/>
                <w:szCs w:val="18"/>
              </w:rPr>
            </w:pPr>
            <w:r w:rsidRPr="008B5576">
              <w:rPr>
                <w:rFonts w:ascii="Arial" w:hAnsi="Arial" w:cs="Arial"/>
                <w:b/>
                <w:sz w:val="18"/>
                <w:szCs w:val="18"/>
              </w:rPr>
              <w:t>Student Experience</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D350CA" w:rsidRDefault="00D350CA" w:rsidP="00336F99">
            <w:pPr>
              <w:pStyle w:val="TableParagraph"/>
              <w:rPr>
                <w:rFonts w:ascii="Arial" w:hAnsi="Arial" w:cs="Arial"/>
                <w:b/>
                <w:sz w:val="18"/>
                <w:szCs w:val="18"/>
              </w:rPr>
            </w:pPr>
            <w:r>
              <w:rPr>
                <w:rFonts w:ascii="Arial" w:hAnsi="Arial" w:cs="Arial"/>
                <w:b/>
                <w:sz w:val="18"/>
                <w:szCs w:val="18"/>
              </w:rPr>
              <w:t>O</w:t>
            </w:r>
            <w:r w:rsidRPr="008B5576">
              <w:rPr>
                <w:rFonts w:ascii="Arial" w:hAnsi="Arial" w:cs="Arial"/>
                <w:b/>
                <w:sz w:val="18"/>
                <w:szCs w:val="18"/>
              </w:rPr>
              <w:t xml:space="preserve">rientation </w:t>
            </w:r>
            <w:r>
              <w:rPr>
                <w:rFonts w:ascii="Arial" w:hAnsi="Arial" w:cs="Arial"/>
                <w:b/>
                <w:sz w:val="18"/>
                <w:szCs w:val="18"/>
              </w:rPr>
              <w:t>P</w:t>
            </w:r>
            <w:r w:rsidRPr="008B5576">
              <w:rPr>
                <w:rFonts w:ascii="Arial" w:hAnsi="Arial" w:cs="Arial"/>
                <w:b/>
                <w:sz w:val="18"/>
                <w:szCs w:val="18"/>
              </w:rPr>
              <w:t xml:space="preserve">rogram </w:t>
            </w:r>
            <w:r>
              <w:rPr>
                <w:rFonts w:ascii="Arial" w:hAnsi="Arial" w:cs="Arial"/>
                <w:b/>
                <w:sz w:val="18"/>
                <w:szCs w:val="18"/>
              </w:rPr>
              <w:t>(on campus and online)</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D350CA" w:rsidRPr="009F05CC" w:rsidRDefault="00E85770" w:rsidP="00336F99">
            <w:pPr>
              <w:rPr>
                <w:rFonts w:ascii="Arial" w:hAnsi="Arial" w:cs="Arial"/>
                <w:sz w:val="18"/>
                <w:szCs w:val="18"/>
              </w:rPr>
            </w:pPr>
            <w:r w:rsidRPr="00321D83">
              <w:rPr>
                <w:rFonts w:ascii="Arial" w:hAnsi="Arial" w:cs="Arial"/>
                <w:sz w:val="18"/>
                <w:szCs w:val="18"/>
              </w:rPr>
              <w:t>Flinders’ Orientation Program seeks to provide all commencing students, regardless of their mode or location of study, with a fun, positive and informative first experience at Flinders.  The four-week orientation program includes themed events, communication and activities highlighting support services and helping students establish a sense of belonging at Flinders.  The goals of the program are achieved through the employment of students as ambassadors to provide information, wayfinding and peer-support to new students through social media, a physical and online welcome hub, and campus tours.</w:t>
            </w:r>
          </w:p>
        </w:tc>
        <w:tc>
          <w:tcPr>
            <w:tcW w:w="1418" w:type="dxa"/>
            <w:tcBorders>
              <w:top w:val="single" w:sz="5" w:space="0" w:color="000000"/>
              <w:left w:val="single" w:sz="5" w:space="0" w:color="000000"/>
              <w:bottom w:val="single" w:sz="5" w:space="0" w:color="000000"/>
              <w:right w:val="single" w:sz="5" w:space="0" w:color="000000"/>
            </w:tcBorders>
          </w:tcPr>
          <w:p w:rsidR="00D350CA" w:rsidRPr="00BB2A3E" w:rsidRDefault="00CA3C46" w:rsidP="00336F99">
            <w:pPr>
              <w:pStyle w:val="TableParagraph"/>
              <w:ind w:right="34"/>
              <w:jc w:val="center"/>
              <w:rPr>
                <w:rFonts w:ascii="Arial" w:hAnsi="Arial" w:cs="Arial"/>
                <w:bCs/>
                <w:sz w:val="18"/>
                <w:szCs w:val="18"/>
                <w:highlight w:val="yellow"/>
              </w:rPr>
            </w:pPr>
            <w:r w:rsidRPr="00F52288">
              <w:rPr>
                <w:rFonts w:ascii="Arial" w:hAnsi="Arial" w:cs="Arial"/>
                <w:bCs/>
                <w:sz w:val="18"/>
                <w:szCs w:val="18"/>
              </w:rPr>
              <w:t>See total below</w:t>
            </w:r>
          </w:p>
        </w:tc>
        <w:tc>
          <w:tcPr>
            <w:tcW w:w="1418" w:type="dxa"/>
            <w:tcBorders>
              <w:top w:val="single" w:sz="5" w:space="0" w:color="000000"/>
              <w:left w:val="single" w:sz="5" w:space="0" w:color="000000"/>
              <w:bottom w:val="single" w:sz="5" w:space="0" w:color="000000"/>
              <w:right w:val="single" w:sz="5" w:space="0" w:color="000000"/>
            </w:tcBorders>
          </w:tcPr>
          <w:p w:rsidR="00D350CA" w:rsidRPr="00BB2A3E" w:rsidRDefault="00CA3C46" w:rsidP="00336F99">
            <w:pPr>
              <w:pStyle w:val="TableParagraph"/>
              <w:ind w:right="34"/>
              <w:jc w:val="center"/>
              <w:rPr>
                <w:rFonts w:ascii="Arial" w:hAnsi="Arial" w:cs="Arial"/>
                <w:b/>
                <w:sz w:val="18"/>
                <w:szCs w:val="18"/>
                <w:highlight w:val="yellow"/>
              </w:rPr>
            </w:pPr>
            <w:r w:rsidRPr="00F52288">
              <w:rPr>
                <w:rFonts w:ascii="Arial" w:hAnsi="Arial" w:cs="Arial"/>
                <w:bCs/>
                <w:sz w:val="18"/>
                <w:szCs w:val="18"/>
              </w:rPr>
              <w:t>See total below</w:t>
            </w:r>
          </w:p>
        </w:tc>
      </w:tr>
      <w:tr w:rsidR="00D350CA" w:rsidRPr="00F92733" w:rsidTr="006B4A8B">
        <w:trPr>
          <w:cantSplit/>
        </w:trPr>
        <w:tc>
          <w:tcPr>
            <w:tcW w:w="1967"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Mar>
              <w:top w:w="57" w:type="dxa"/>
              <w:left w:w="108" w:type="dxa"/>
              <w:bottom w:w="57" w:type="dxa"/>
              <w:right w:w="108" w:type="dxa"/>
            </w:tcMar>
          </w:tcPr>
          <w:p w:rsidR="00D350CA" w:rsidRPr="000C60BA" w:rsidRDefault="006B4A8B" w:rsidP="00336F99">
            <w:pPr>
              <w:pStyle w:val="TableParagraph"/>
              <w:rPr>
                <w:rFonts w:ascii="Arial" w:hAnsi="Arial" w:cs="Arial"/>
                <w:b/>
                <w:sz w:val="18"/>
                <w:szCs w:val="18"/>
              </w:rPr>
            </w:pPr>
            <w:r>
              <w:rPr>
                <w:rFonts w:ascii="Arial" w:hAnsi="Arial" w:cs="Arial"/>
                <w:b/>
                <w:sz w:val="18"/>
                <w:szCs w:val="18"/>
              </w:rPr>
              <w:t>Student Experience total</w:t>
            </w:r>
          </w:p>
        </w:tc>
        <w:tc>
          <w:tcPr>
            <w:tcW w:w="2956"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Mar>
              <w:top w:w="57" w:type="dxa"/>
              <w:left w:w="108" w:type="dxa"/>
              <w:bottom w:w="57" w:type="dxa"/>
              <w:right w:w="108" w:type="dxa"/>
            </w:tcMar>
          </w:tcPr>
          <w:p w:rsidR="00D350CA" w:rsidRDefault="00D350CA" w:rsidP="00336F99">
            <w:pPr>
              <w:pStyle w:val="TableParagraph"/>
              <w:rPr>
                <w:rFonts w:ascii="Arial" w:hAnsi="Arial" w:cs="Arial"/>
                <w:b/>
                <w:sz w:val="18"/>
                <w:szCs w:val="18"/>
              </w:rPr>
            </w:pPr>
          </w:p>
        </w:tc>
        <w:tc>
          <w:tcPr>
            <w:tcW w:w="6441"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Mar>
              <w:top w:w="57" w:type="dxa"/>
              <w:left w:w="108" w:type="dxa"/>
              <w:bottom w:w="57" w:type="dxa"/>
              <w:right w:w="108" w:type="dxa"/>
            </w:tcMar>
          </w:tcPr>
          <w:p w:rsidR="00D350CA" w:rsidRPr="009F05CC" w:rsidRDefault="00D350CA" w:rsidP="00336F99">
            <w:pPr>
              <w:rPr>
                <w:rFonts w:ascii="Arial" w:hAnsi="Arial" w:cs="Arial"/>
                <w:sz w:val="18"/>
                <w:szCs w:val="18"/>
              </w:rPr>
            </w:pPr>
          </w:p>
        </w:tc>
        <w:tc>
          <w:tcPr>
            <w:tcW w:w="1418"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Pr>
          <w:p w:rsidR="00D350CA" w:rsidRPr="0095658C" w:rsidRDefault="00394FF5" w:rsidP="00336F99">
            <w:pPr>
              <w:pStyle w:val="TableParagraph"/>
              <w:ind w:right="34"/>
              <w:jc w:val="center"/>
              <w:rPr>
                <w:rFonts w:ascii="Arial" w:hAnsi="Arial" w:cs="Arial"/>
                <w:bCs/>
                <w:sz w:val="18"/>
                <w:szCs w:val="18"/>
              </w:rPr>
            </w:pPr>
            <w:r w:rsidRPr="0095658C">
              <w:rPr>
                <w:rFonts w:ascii="Arial" w:hAnsi="Arial" w:cs="Arial"/>
                <w:bCs/>
                <w:sz w:val="18"/>
                <w:szCs w:val="18"/>
              </w:rPr>
              <w:t>$90,800</w:t>
            </w:r>
          </w:p>
        </w:tc>
        <w:tc>
          <w:tcPr>
            <w:tcW w:w="1418"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Pr>
          <w:p w:rsidR="00D350CA" w:rsidRPr="0095658C" w:rsidRDefault="00394FF5" w:rsidP="00336F99">
            <w:pPr>
              <w:pStyle w:val="TableParagraph"/>
              <w:ind w:right="34"/>
              <w:jc w:val="center"/>
              <w:rPr>
                <w:rFonts w:ascii="Arial" w:hAnsi="Arial" w:cs="Arial"/>
                <w:b/>
                <w:sz w:val="18"/>
                <w:szCs w:val="18"/>
              </w:rPr>
            </w:pPr>
            <w:r w:rsidRPr="0095658C">
              <w:rPr>
                <w:rFonts w:ascii="Arial" w:hAnsi="Arial" w:cs="Arial"/>
                <w:b/>
                <w:sz w:val="18"/>
                <w:szCs w:val="18"/>
              </w:rPr>
              <w:t>$93,531</w:t>
            </w:r>
          </w:p>
        </w:tc>
      </w:tr>
      <w:tr w:rsidR="00336F99" w:rsidRPr="00F92733"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6B4A8B" w:rsidRDefault="00336F99" w:rsidP="00336F99">
            <w:pPr>
              <w:pStyle w:val="TableParagraph"/>
              <w:rPr>
                <w:rFonts w:ascii="Arial" w:hAnsi="Arial" w:cs="Arial"/>
                <w:bCs/>
                <w:sz w:val="18"/>
                <w:szCs w:val="18"/>
              </w:rPr>
            </w:pP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6B4A8B" w:rsidRDefault="00336F99" w:rsidP="00336F99">
            <w:pPr>
              <w:pStyle w:val="TableParagraph"/>
              <w:rPr>
                <w:rFonts w:ascii="Arial" w:hAnsi="Arial" w:cs="Arial"/>
                <w:b/>
                <w:sz w:val="18"/>
                <w:szCs w:val="18"/>
              </w:rPr>
            </w:pP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6B4A8B" w:rsidRDefault="00336F99" w:rsidP="00336F99">
            <w:pPr>
              <w:shd w:val="clear" w:color="auto" w:fill="FFFFFF"/>
              <w:rPr>
                <w:rFonts w:ascii="Arial" w:eastAsia="Times New Roman" w:hAnsi="Arial" w:cs="Arial"/>
                <w:sz w:val="18"/>
                <w:szCs w:val="18"/>
                <w:lang w:eastAsia="en-AU"/>
              </w:rPr>
            </w:pPr>
          </w:p>
        </w:tc>
        <w:tc>
          <w:tcPr>
            <w:tcW w:w="1418" w:type="dxa"/>
            <w:tcBorders>
              <w:top w:val="single" w:sz="5" w:space="0" w:color="000000"/>
              <w:left w:val="single" w:sz="5" w:space="0" w:color="000000"/>
              <w:bottom w:val="single" w:sz="5" w:space="0" w:color="000000"/>
              <w:right w:val="single" w:sz="5" w:space="0" w:color="000000"/>
            </w:tcBorders>
          </w:tcPr>
          <w:p w:rsidR="00336F99" w:rsidRPr="006B4A8B" w:rsidRDefault="00336F99" w:rsidP="00336F99">
            <w:pPr>
              <w:pStyle w:val="TableParagraph"/>
              <w:ind w:right="34"/>
              <w:jc w:val="center"/>
              <w:rPr>
                <w:rFonts w:ascii="Arial" w:hAnsi="Arial" w:cs="Arial"/>
                <w:bCs/>
                <w:sz w:val="18"/>
                <w:szCs w:val="18"/>
              </w:rPr>
            </w:pPr>
          </w:p>
        </w:tc>
        <w:tc>
          <w:tcPr>
            <w:tcW w:w="1418" w:type="dxa"/>
            <w:tcBorders>
              <w:top w:val="single" w:sz="5" w:space="0" w:color="000000"/>
              <w:left w:val="single" w:sz="5" w:space="0" w:color="000000"/>
              <w:bottom w:val="single" w:sz="5" w:space="0" w:color="000000"/>
              <w:right w:val="single" w:sz="5" w:space="0" w:color="000000"/>
            </w:tcBorders>
          </w:tcPr>
          <w:p w:rsidR="00336F99" w:rsidRPr="006B4A8B" w:rsidRDefault="00336F99" w:rsidP="00336F99">
            <w:pPr>
              <w:pStyle w:val="TableParagraph"/>
              <w:ind w:right="34"/>
              <w:jc w:val="center"/>
              <w:rPr>
                <w:rFonts w:ascii="Arial" w:hAnsi="Arial" w:cs="Arial"/>
                <w:b/>
                <w:sz w:val="18"/>
                <w:szCs w:val="18"/>
              </w:rPr>
            </w:pPr>
          </w:p>
        </w:tc>
      </w:tr>
      <w:tr w:rsidR="00336F99" w:rsidRPr="00F92733" w:rsidTr="00533FEE">
        <w:trPr>
          <w:cantSplit/>
        </w:trPr>
        <w:tc>
          <w:tcPr>
            <w:tcW w:w="1967" w:type="dxa"/>
            <w:tcBorders>
              <w:top w:val="single" w:sz="5" w:space="0" w:color="000000"/>
              <w:left w:val="single" w:sz="5" w:space="0" w:color="000000"/>
              <w:bottom w:val="single" w:sz="5" w:space="0" w:color="000000"/>
              <w:right w:val="single" w:sz="5" w:space="0" w:color="000000"/>
            </w:tcBorders>
            <w:shd w:val="clear" w:color="auto" w:fill="B2A1C7" w:themeFill="accent4" w:themeFillTint="99"/>
            <w:tcMar>
              <w:top w:w="57" w:type="dxa"/>
              <w:left w:w="108" w:type="dxa"/>
              <w:bottom w:w="57" w:type="dxa"/>
              <w:right w:w="108" w:type="dxa"/>
            </w:tcMar>
          </w:tcPr>
          <w:p w:rsidR="00336F99" w:rsidRPr="0079722F" w:rsidRDefault="00336F99" w:rsidP="00336F99">
            <w:pPr>
              <w:pStyle w:val="TableParagraph"/>
              <w:rPr>
                <w:rFonts w:ascii="Arial" w:hAnsi="Arial" w:cs="Arial"/>
                <w:bCs/>
                <w:sz w:val="18"/>
                <w:szCs w:val="18"/>
              </w:rPr>
            </w:pPr>
            <w:r>
              <w:rPr>
                <w:rFonts w:ascii="Arial" w:hAnsi="Arial" w:cs="Arial"/>
                <w:bCs/>
                <w:sz w:val="18"/>
                <w:szCs w:val="18"/>
              </w:rPr>
              <w:t>TOTAL</w:t>
            </w:r>
          </w:p>
        </w:tc>
        <w:tc>
          <w:tcPr>
            <w:tcW w:w="2956" w:type="dxa"/>
            <w:tcBorders>
              <w:top w:val="single" w:sz="5" w:space="0" w:color="000000"/>
              <w:left w:val="single" w:sz="5" w:space="0" w:color="000000"/>
              <w:bottom w:val="single" w:sz="5" w:space="0" w:color="000000"/>
              <w:right w:val="single" w:sz="5" w:space="0" w:color="000000"/>
            </w:tcBorders>
            <w:shd w:val="clear" w:color="auto" w:fill="B2A1C7" w:themeFill="accent4" w:themeFillTint="99"/>
            <w:tcMar>
              <w:top w:w="57" w:type="dxa"/>
              <w:left w:w="108" w:type="dxa"/>
              <w:bottom w:w="57" w:type="dxa"/>
              <w:right w:w="108" w:type="dxa"/>
            </w:tcMar>
          </w:tcPr>
          <w:p w:rsidR="00336F99" w:rsidRPr="00735AFF" w:rsidRDefault="00336F99" w:rsidP="00336F99">
            <w:pPr>
              <w:pStyle w:val="TableParagraph"/>
              <w:rPr>
                <w:rFonts w:ascii="Arial" w:hAnsi="Arial" w:cs="Arial"/>
                <w:b/>
                <w:sz w:val="18"/>
                <w:szCs w:val="18"/>
              </w:rPr>
            </w:pPr>
          </w:p>
        </w:tc>
        <w:tc>
          <w:tcPr>
            <w:tcW w:w="6441" w:type="dxa"/>
            <w:tcBorders>
              <w:top w:val="single" w:sz="5" w:space="0" w:color="000000"/>
              <w:left w:val="single" w:sz="5" w:space="0" w:color="000000"/>
              <w:bottom w:val="single" w:sz="5" w:space="0" w:color="000000"/>
              <w:right w:val="single" w:sz="5" w:space="0" w:color="000000"/>
            </w:tcBorders>
            <w:shd w:val="clear" w:color="auto" w:fill="B2A1C7" w:themeFill="accent4" w:themeFillTint="99"/>
            <w:tcMar>
              <w:top w:w="57" w:type="dxa"/>
              <w:left w:w="108" w:type="dxa"/>
              <w:bottom w:w="57" w:type="dxa"/>
              <w:right w:w="108" w:type="dxa"/>
            </w:tcMar>
          </w:tcPr>
          <w:p w:rsidR="00336F99" w:rsidRDefault="00336F99" w:rsidP="00336F99">
            <w:pPr>
              <w:pStyle w:val="TableParagraph"/>
            </w:pPr>
          </w:p>
        </w:tc>
        <w:tc>
          <w:tcPr>
            <w:tcW w:w="1418" w:type="dxa"/>
            <w:tcBorders>
              <w:top w:val="single" w:sz="5" w:space="0" w:color="000000"/>
              <w:left w:val="single" w:sz="5" w:space="0" w:color="000000"/>
              <w:bottom w:val="single" w:sz="5" w:space="0" w:color="000000"/>
              <w:right w:val="single" w:sz="5" w:space="0" w:color="000000"/>
            </w:tcBorders>
            <w:shd w:val="clear" w:color="auto" w:fill="B2A1C7" w:themeFill="accent4" w:themeFillTint="99"/>
          </w:tcPr>
          <w:p w:rsidR="00336F99" w:rsidRPr="00862323" w:rsidRDefault="00336F99" w:rsidP="00336F99">
            <w:pPr>
              <w:pStyle w:val="TableParagraph"/>
              <w:ind w:right="34"/>
              <w:jc w:val="center"/>
              <w:rPr>
                <w:rFonts w:ascii="Arial" w:hAnsi="Arial" w:cs="Arial"/>
                <w:bCs/>
                <w:sz w:val="18"/>
                <w:szCs w:val="18"/>
              </w:rPr>
            </w:pPr>
            <w:r w:rsidRPr="00862323">
              <w:rPr>
                <w:rFonts w:ascii="Arial" w:hAnsi="Arial" w:cs="Arial"/>
                <w:bCs/>
                <w:sz w:val="18"/>
                <w:szCs w:val="18"/>
              </w:rPr>
              <w:t>$4,</w:t>
            </w:r>
            <w:r w:rsidR="005B4DFA">
              <w:rPr>
                <w:rFonts w:ascii="Arial" w:hAnsi="Arial" w:cs="Arial"/>
                <w:bCs/>
                <w:sz w:val="18"/>
                <w:szCs w:val="18"/>
              </w:rPr>
              <w:t>464,000</w:t>
            </w:r>
          </w:p>
        </w:tc>
        <w:tc>
          <w:tcPr>
            <w:tcW w:w="1418" w:type="dxa"/>
            <w:tcBorders>
              <w:top w:val="single" w:sz="5" w:space="0" w:color="000000"/>
              <w:left w:val="single" w:sz="5" w:space="0" w:color="000000"/>
              <w:bottom w:val="single" w:sz="5" w:space="0" w:color="000000"/>
              <w:right w:val="single" w:sz="5" w:space="0" w:color="000000"/>
            </w:tcBorders>
            <w:shd w:val="clear" w:color="auto" w:fill="B2A1C7" w:themeFill="accent4" w:themeFillTint="99"/>
          </w:tcPr>
          <w:p w:rsidR="00336F99" w:rsidRDefault="00FE2275" w:rsidP="00336F99">
            <w:pPr>
              <w:pStyle w:val="TableParagraph"/>
              <w:ind w:right="34"/>
              <w:jc w:val="center"/>
              <w:rPr>
                <w:rFonts w:ascii="Arial" w:hAnsi="Arial" w:cs="Arial"/>
                <w:b/>
                <w:sz w:val="18"/>
                <w:szCs w:val="18"/>
              </w:rPr>
            </w:pPr>
            <w:r>
              <w:rPr>
                <w:rFonts w:ascii="Arial" w:hAnsi="Arial" w:cs="Arial"/>
                <w:b/>
                <w:sz w:val="18"/>
                <w:szCs w:val="18"/>
              </w:rPr>
              <w:t>$4,</w:t>
            </w:r>
            <w:r w:rsidR="005B4DFA">
              <w:rPr>
                <w:rFonts w:ascii="Arial" w:hAnsi="Arial" w:cs="Arial"/>
                <w:b/>
                <w:sz w:val="18"/>
                <w:szCs w:val="18"/>
              </w:rPr>
              <w:t>293,490</w:t>
            </w:r>
          </w:p>
        </w:tc>
      </w:tr>
    </w:tbl>
    <w:p w:rsidR="006B2938" w:rsidRDefault="006B2938" w:rsidP="00B971CE">
      <w:pPr>
        <w:spacing w:before="80"/>
        <w:ind w:left="226"/>
        <w:rPr>
          <w:rFonts w:ascii="Arial" w:eastAsia="Arial" w:hAnsi="Arial" w:cs="Arial"/>
          <w:sz w:val="16"/>
          <w:szCs w:val="16"/>
        </w:rPr>
      </w:pPr>
    </w:p>
    <w:p w:rsidR="006B2938" w:rsidRDefault="006B2938" w:rsidP="00B971CE">
      <w:pPr>
        <w:spacing w:before="80"/>
        <w:ind w:left="226"/>
        <w:rPr>
          <w:rFonts w:ascii="Arial" w:eastAsia="Arial" w:hAnsi="Arial" w:cs="Arial"/>
          <w:sz w:val="16"/>
          <w:szCs w:val="16"/>
        </w:rPr>
      </w:pPr>
    </w:p>
    <w:p w:rsidR="0063539C" w:rsidRPr="00D40EB3" w:rsidRDefault="0063539C" w:rsidP="00B971CE">
      <w:pPr>
        <w:spacing w:before="80"/>
        <w:ind w:left="226"/>
        <w:rPr>
          <w:rFonts w:ascii="Arial" w:eastAsia="Arial" w:hAnsi="Arial" w:cs="Arial"/>
          <w:sz w:val="16"/>
          <w:szCs w:val="16"/>
        </w:rPr>
      </w:pPr>
    </w:p>
    <w:sectPr w:rsidR="0063539C" w:rsidRPr="00D40EB3" w:rsidSect="000E03F9">
      <w:headerReference w:type="default" r:id="rId11"/>
      <w:footerReference w:type="default" r:id="rId12"/>
      <w:pgSz w:w="16840" w:h="11910" w:orient="landscape" w:code="9"/>
      <w:pgMar w:top="1418" w:right="851" w:bottom="851" w:left="851"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F3840" w:rsidRDefault="007F3840">
      <w:r>
        <w:separator/>
      </w:r>
    </w:p>
  </w:endnote>
  <w:endnote w:type="continuationSeparator" w:id="0">
    <w:p w:rsidR="007F3840" w:rsidRDefault="007F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5231975"/>
      <w:docPartObj>
        <w:docPartGallery w:val="Page Numbers (Bottom of Page)"/>
        <w:docPartUnique/>
      </w:docPartObj>
    </w:sdtPr>
    <w:sdtEndPr>
      <w:rPr>
        <w:noProof/>
      </w:rPr>
    </w:sdtEndPr>
    <w:sdtContent>
      <w:p w:rsidR="00B77F45" w:rsidRDefault="00B77F45">
        <w:pPr>
          <w:pStyle w:val="Footer"/>
          <w:jc w:val="center"/>
        </w:pPr>
        <w:r w:rsidRPr="00B77F45">
          <w:rPr>
            <w:rFonts w:ascii="Arial" w:hAnsi="Arial" w:cs="Arial"/>
          </w:rPr>
          <w:fldChar w:fldCharType="begin"/>
        </w:r>
        <w:r w:rsidRPr="00B77F45">
          <w:rPr>
            <w:rFonts w:ascii="Arial" w:hAnsi="Arial" w:cs="Arial"/>
          </w:rPr>
          <w:instrText xml:space="preserve"> PAGE   \* MERGEFORMAT </w:instrText>
        </w:r>
        <w:r w:rsidRPr="00B77F45">
          <w:rPr>
            <w:rFonts w:ascii="Arial" w:hAnsi="Arial" w:cs="Arial"/>
          </w:rPr>
          <w:fldChar w:fldCharType="separate"/>
        </w:r>
        <w:r w:rsidRPr="00B77F45">
          <w:rPr>
            <w:rFonts w:ascii="Arial" w:hAnsi="Arial" w:cs="Arial"/>
            <w:noProof/>
          </w:rPr>
          <w:t>2</w:t>
        </w:r>
        <w:r w:rsidRPr="00B77F45">
          <w:rPr>
            <w:rFonts w:ascii="Arial" w:hAnsi="Arial" w:cs="Arial"/>
            <w:noProof/>
          </w:rPr>
          <w:fldChar w:fldCharType="end"/>
        </w:r>
      </w:p>
    </w:sdtContent>
  </w:sdt>
  <w:p w:rsidR="00AA27A5" w:rsidRPr="00B77F45" w:rsidRDefault="00AA27A5" w:rsidP="00B77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F3840" w:rsidRDefault="007F3840">
      <w:r>
        <w:separator/>
      </w:r>
    </w:p>
  </w:footnote>
  <w:footnote w:type="continuationSeparator" w:id="0">
    <w:p w:rsidR="007F3840" w:rsidRDefault="007F3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27A5" w:rsidRDefault="00AA27A5">
    <w:pPr>
      <w:pStyle w:val="Header"/>
    </w:pPr>
    <w:r>
      <w:ptab w:relativeTo="margin" w:alignment="center" w:leader="none"/>
    </w:r>
  </w:p>
  <w:p w:rsidR="00AA27A5" w:rsidRDefault="00AA27A5">
    <w:pPr>
      <w:pStyle w:val="Header"/>
      <w:rPr>
        <w:rFonts w:ascii="Arial"/>
        <w:b/>
        <w:sz w:val="24"/>
      </w:rPr>
    </w:pPr>
  </w:p>
  <w:p w:rsidR="00AA27A5" w:rsidRDefault="00AA27A5">
    <w:pPr>
      <w:pStyle w:val="Header"/>
      <w:rPr>
        <w:rFonts w:ascii="Arial"/>
        <w:b/>
        <w:spacing w:val="-7"/>
        <w:sz w:val="24"/>
      </w:rPr>
    </w:pPr>
    <w:r>
      <w:rPr>
        <w:rFonts w:ascii="Arial"/>
        <w:b/>
        <w:sz w:val="24"/>
      </w:rPr>
      <w:t>Summary</w:t>
    </w:r>
  </w:p>
  <w:p w:rsidR="00AA27A5" w:rsidRDefault="00AA27A5">
    <w:pPr>
      <w:pStyle w:val="Header"/>
      <w:rPr>
        <w:rFonts w:ascii="Arial"/>
        <w:b/>
        <w:spacing w:val="-1"/>
        <w:sz w:val="24"/>
      </w:rPr>
    </w:pPr>
    <w:r>
      <w:rPr>
        <w:rFonts w:ascii="Arial"/>
        <w:b/>
        <w:sz w:val="24"/>
      </w:rPr>
      <w:t xml:space="preserve">SSAF </w:t>
    </w:r>
    <w:r w:rsidR="00134744">
      <w:rPr>
        <w:rFonts w:ascii="Arial"/>
        <w:b/>
        <w:sz w:val="24"/>
      </w:rPr>
      <w:t>a</w:t>
    </w:r>
    <w:r w:rsidR="00B77F45">
      <w:rPr>
        <w:rFonts w:ascii="Arial"/>
        <w:b/>
        <w:sz w:val="24"/>
      </w:rPr>
      <w:t>llocations</w:t>
    </w:r>
    <w:r w:rsidR="00134744">
      <w:rPr>
        <w:rFonts w:ascii="Arial"/>
        <w:b/>
        <w:sz w:val="24"/>
      </w:rPr>
      <w:t xml:space="preserve"> and expenditure</w:t>
    </w:r>
    <w:r>
      <w:rPr>
        <w:rFonts w:ascii="Arial"/>
        <w:b/>
        <w:sz w:val="24"/>
      </w:rPr>
      <w:t xml:space="preserve"> </w:t>
    </w:r>
    <w:r>
      <w:rPr>
        <w:rFonts w:ascii="Arial"/>
        <w:b/>
        <w:sz w:val="24"/>
      </w:rPr>
      <w:t>–</w:t>
    </w:r>
    <w:r>
      <w:rPr>
        <w:rFonts w:ascii="Arial"/>
        <w:b/>
        <w:sz w:val="24"/>
      </w:rPr>
      <w:t xml:space="preserve"> </w:t>
    </w:r>
    <w:r>
      <w:rPr>
        <w:rFonts w:ascii="Arial"/>
        <w:b/>
        <w:spacing w:val="-1"/>
        <w:sz w:val="24"/>
      </w:rPr>
      <w:t>202</w:t>
    </w:r>
    <w:r w:rsidR="00A35458">
      <w:rPr>
        <w:rFonts w:ascii="Arial"/>
        <w:b/>
        <w:spacing w:val="-1"/>
        <w:sz w:val="24"/>
      </w:rPr>
      <w:t>2</w:t>
    </w:r>
  </w:p>
  <w:p w:rsidR="00AA27A5" w:rsidRDefault="00AA27A5">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11C"/>
    <w:multiLevelType w:val="hybridMultilevel"/>
    <w:tmpl w:val="C01C88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5">
      <w:start w:val="1"/>
      <w:numFmt w:val="bullet"/>
      <w:lvlText w:val=""/>
      <w:lvlJc w:val="left"/>
      <w:pPr>
        <w:ind w:left="2520" w:hanging="360"/>
      </w:pPr>
      <w:rPr>
        <w:rFonts w:ascii="Wingdings" w:hAnsi="Wingdings"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071E1A"/>
    <w:multiLevelType w:val="hybridMultilevel"/>
    <w:tmpl w:val="2904E0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832A23"/>
    <w:multiLevelType w:val="hybridMultilevel"/>
    <w:tmpl w:val="BED210A2"/>
    <w:lvl w:ilvl="0" w:tplc="0C090001">
      <w:start w:val="1"/>
      <w:numFmt w:val="bullet"/>
      <w:lvlText w:val=""/>
      <w:lvlJc w:val="left"/>
      <w:pPr>
        <w:ind w:left="669" w:hanging="360"/>
      </w:pPr>
      <w:rPr>
        <w:rFonts w:ascii="Symbol" w:hAnsi="Symbol" w:hint="default"/>
      </w:rPr>
    </w:lvl>
    <w:lvl w:ilvl="1" w:tplc="0C090003" w:tentative="1">
      <w:start w:val="1"/>
      <w:numFmt w:val="bullet"/>
      <w:lvlText w:val="o"/>
      <w:lvlJc w:val="left"/>
      <w:pPr>
        <w:ind w:left="1389" w:hanging="360"/>
      </w:pPr>
      <w:rPr>
        <w:rFonts w:ascii="Courier New" w:hAnsi="Courier New" w:cs="Courier New" w:hint="default"/>
      </w:rPr>
    </w:lvl>
    <w:lvl w:ilvl="2" w:tplc="0C090005" w:tentative="1">
      <w:start w:val="1"/>
      <w:numFmt w:val="bullet"/>
      <w:lvlText w:val=""/>
      <w:lvlJc w:val="left"/>
      <w:pPr>
        <w:ind w:left="2109" w:hanging="360"/>
      </w:pPr>
      <w:rPr>
        <w:rFonts w:ascii="Wingdings" w:hAnsi="Wingdings" w:hint="default"/>
      </w:rPr>
    </w:lvl>
    <w:lvl w:ilvl="3" w:tplc="0C090001" w:tentative="1">
      <w:start w:val="1"/>
      <w:numFmt w:val="bullet"/>
      <w:lvlText w:val=""/>
      <w:lvlJc w:val="left"/>
      <w:pPr>
        <w:ind w:left="2829" w:hanging="360"/>
      </w:pPr>
      <w:rPr>
        <w:rFonts w:ascii="Symbol" w:hAnsi="Symbol" w:hint="default"/>
      </w:rPr>
    </w:lvl>
    <w:lvl w:ilvl="4" w:tplc="0C090003" w:tentative="1">
      <w:start w:val="1"/>
      <w:numFmt w:val="bullet"/>
      <w:lvlText w:val="o"/>
      <w:lvlJc w:val="left"/>
      <w:pPr>
        <w:ind w:left="3549" w:hanging="360"/>
      </w:pPr>
      <w:rPr>
        <w:rFonts w:ascii="Courier New" w:hAnsi="Courier New" w:cs="Courier New" w:hint="default"/>
      </w:rPr>
    </w:lvl>
    <w:lvl w:ilvl="5" w:tplc="0C090005" w:tentative="1">
      <w:start w:val="1"/>
      <w:numFmt w:val="bullet"/>
      <w:lvlText w:val=""/>
      <w:lvlJc w:val="left"/>
      <w:pPr>
        <w:ind w:left="4269" w:hanging="360"/>
      </w:pPr>
      <w:rPr>
        <w:rFonts w:ascii="Wingdings" w:hAnsi="Wingdings" w:hint="default"/>
      </w:rPr>
    </w:lvl>
    <w:lvl w:ilvl="6" w:tplc="0C090001" w:tentative="1">
      <w:start w:val="1"/>
      <w:numFmt w:val="bullet"/>
      <w:lvlText w:val=""/>
      <w:lvlJc w:val="left"/>
      <w:pPr>
        <w:ind w:left="4989" w:hanging="360"/>
      </w:pPr>
      <w:rPr>
        <w:rFonts w:ascii="Symbol" w:hAnsi="Symbol" w:hint="default"/>
      </w:rPr>
    </w:lvl>
    <w:lvl w:ilvl="7" w:tplc="0C090003" w:tentative="1">
      <w:start w:val="1"/>
      <w:numFmt w:val="bullet"/>
      <w:lvlText w:val="o"/>
      <w:lvlJc w:val="left"/>
      <w:pPr>
        <w:ind w:left="5709" w:hanging="360"/>
      </w:pPr>
      <w:rPr>
        <w:rFonts w:ascii="Courier New" w:hAnsi="Courier New" w:cs="Courier New" w:hint="default"/>
      </w:rPr>
    </w:lvl>
    <w:lvl w:ilvl="8" w:tplc="0C090005" w:tentative="1">
      <w:start w:val="1"/>
      <w:numFmt w:val="bullet"/>
      <w:lvlText w:val=""/>
      <w:lvlJc w:val="left"/>
      <w:pPr>
        <w:ind w:left="6429" w:hanging="360"/>
      </w:pPr>
      <w:rPr>
        <w:rFonts w:ascii="Wingdings" w:hAnsi="Wingdings" w:hint="default"/>
      </w:rPr>
    </w:lvl>
  </w:abstractNum>
  <w:abstractNum w:abstractNumId="3" w15:restartNumberingAfterBreak="0">
    <w:nsid w:val="0F2366D8"/>
    <w:multiLevelType w:val="hybridMultilevel"/>
    <w:tmpl w:val="54048898"/>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13EE517F"/>
    <w:multiLevelType w:val="hybridMultilevel"/>
    <w:tmpl w:val="80560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E15829"/>
    <w:multiLevelType w:val="hybridMultilevel"/>
    <w:tmpl w:val="C15445E0"/>
    <w:lvl w:ilvl="0" w:tplc="3950FDB2">
      <w:start w:val="1"/>
      <w:numFmt w:val="bullet"/>
      <w:lvlText w:val=""/>
      <w:lvlJc w:val="left"/>
      <w:pPr>
        <w:ind w:left="720" w:hanging="360"/>
      </w:pPr>
      <w:rPr>
        <w:rFonts w:ascii="Symbol" w:hAnsi="Symbol" w:hint="default"/>
      </w:rPr>
    </w:lvl>
    <w:lvl w:ilvl="1" w:tplc="4B9C10C2">
      <w:start w:val="1"/>
      <w:numFmt w:val="bullet"/>
      <w:lvlText w:val="o"/>
      <w:lvlJc w:val="left"/>
      <w:pPr>
        <w:ind w:left="1440" w:hanging="360"/>
      </w:pPr>
      <w:rPr>
        <w:rFonts w:ascii="Courier New" w:hAnsi="Courier New" w:hint="default"/>
      </w:rPr>
    </w:lvl>
    <w:lvl w:ilvl="2" w:tplc="202A5556">
      <w:start w:val="1"/>
      <w:numFmt w:val="bullet"/>
      <w:lvlText w:val=""/>
      <w:lvlJc w:val="left"/>
      <w:pPr>
        <w:ind w:left="2160" w:hanging="360"/>
      </w:pPr>
      <w:rPr>
        <w:rFonts w:ascii="Wingdings" w:hAnsi="Wingdings" w:hint="default"/>
      </w:rPr>
    </w:lvl>
    <w:lvl w:ilvl="3" w:tplc="2A741288">
      <w:start w:val="1"/>
      <w:numFmt w:val="bullet"/>
      <w:lvlText w:val=""/>
      <w:lvlJc w:val="left"/>
      <w:pPr>
        <w:ind w:left="2880" w:hanging="360"/>
      </w:pPr>
      <w:rPr>
        <w:rFonts w:ascii="Symbol" w:hAnsi="Symbol" w:hint="default"/>
      </w:rPr>
    </w:lvl>
    <w:lvl w:ilvl="4" w:tplc="4B1E378C">
      <w:start w:val="1"/>
      <w:numFmt w:val="bullet"/>
      <w:lvlText w:val="o"/>
      <w:lvlJc w:val="left"/>
      <w:pPr>
        <w:ind w:left="3600" w:hanging="360"/>
      </w:pPr>
      <w:rPr>
        <w:rFonts w:ascii="Courier New" w:hAnsi="Courier New" w:hint="default"/>
      </w:rPr>
    </w:lvl>
    <w:lvl w:ilvl="5" w:tplc="7DD6DC38">
      <w:start w:val="1"/>
      <w:numFmt w:val="bullet"/>
      <w:lvlText w:val=""/>
      <w:lvlJc w:val="left"/>
      <w:pPr>
        <w:ind w:left="4320" w:hanging="360"/>
      </w:pPr>
      <w:rPr>
        <w:rFonts w:ascii="Wingdings" w:hAnsi="Wingdings" w:hint="default"/>
      </w:rPr>
    </w:lvl>
    <w:lvl w:ilvl="6" w:tplc="FFBC849E">
      <w:start w:val="1"/>
      <w:numFmt w:val="bullet"/>
      <w:lvlText w:val=""/>
      <w:lvlJc w:val="left"/>
      <w:pPr>
        <w:ind w:left="5040" w:hanging="360"/>
      </w:pPr>
      <w:rPr>
        <w:rFonts w:ascii="Symbol" w:hAnsi="Symbol" w:hint="default"/>
      </w:rPr>
    </w:lvl>
    <w:lvl w:ilvl="7" w:tplc="14D2FC0C">
      <w:start w:val="1"/>
      <w:numFmt w:val="bullet"/>
      <w:lvlText w:val="o"/>
      <w:lvlJc w:val="left"/>
      <w:pPr>
        <w:ind w:left="5760" w:hanging="360"/>
      </w:pPr>
      <w:rPr>
        <w:rFonts w:ascii="Courier New" w:hAnsi="Courier New" w:hint="default"/>
      </w:rPr>
    </w:lvl>
    <w:lvl w:ilvl="8" w:tplc="0602E7EE">
      <w:start w:val="1"/>
      <w:numFmt w:val="bullet"/>
      <w:lvlText w:val=""/>
      <w:lvlJc w:val="left"/>
      <w:pPr>
        <w:ind w:left="6480" w:hanging="360"/>
      </w:pPr>
      <w:rPr>
        <w:rFonts w:ascii="Wingdings" w:hAnsi="Wingdings" w:hint="default"/>
      </w:rPr>
    </w:lvl>
  </w:abstractNum>
  <w:abstractNum w:abstractNumId="6" w15:restartNumberingAfterBreak="0">
    <w:nsid w:val="1B9A24A2"/>
    <w:multiLevelType w:val="multilevel"/>
    <w:tmpl w:val="C07855B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Arial" w:eastAsia="Times New Roman" w:hAnsi="Arial" w:cs="Arial" w:hint="default"/>
      </w:rPr>
    </w:lvl>
    <w:lvl w:ilvl="3">
      <w:start w:val="1"/>
      <w:numFmt w:val="lowerLetter"/>
      <w:lvlText w:val="%4)"/>
      <w:lvlJc w:val="left"/>
      <w:pPr>
        <w:ind w:left="2880" w:hanging="360"/>
      </w:pPr>
      <w:rPr>
        <w:rFonts w:hint="default"/>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0A0E5E"/>
    <w:multiLevelType w:val="hybridMultilevel"/>
    <w:tmpl w:val="03D2D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64F3E"/>
    <w:multiLevelType w:val="hybridMultilevel"/>
    <w:tmpl w:val="88FEE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9F5D90"/>
    <w:multiLevelType w:val="hybridMultilevel"/>
    <w:tmpl w:val="DA06A5D0"/>
    <w:lvl w:ilvl="0" w:tplc="08090001">
      <w:start w:val="1"/>
      <w:numFmt w:val="bullet"/>
      <w:lvlText w:val=""/>
      <w:lvlJc w:val="left"/>
      <w:pPr>
        <w:ind w:left="463" w:hanging="360"/>
      </w:pPr>
      <w:rPr>
        <w:rFonts w:ascii="Symbol" w:hAnsi="Symbol" w:hint="default"/>
      </w:rPr>
    </w:lvl>
    <w:lvl w:ilvl="1" w:tplc="08090003" w:tentative="1">
      <w:start w:val="1"/>
      <w:numFmt w:val="bullet"/>
      <w:lvlText w:val="o"/>
      <w:lvlJc w:val="left"/>
      <w:pPr>
        <w:ind w:left="1183" w:hanging="360"/>
      </w:pPr>
      <w:rPr>
        <w:rFonts w:ascii="Courier New" w:hAnsi="Courier New" w:cs="Courier New" w:hint="default"/>
      </w:rPr>
    </w:lvl>
    <w:lvl w:ilvl="2" w:tplc="08090005" w:tentative="1">
      <w:start w:val="1"/>
      <w:numFmt w:val="bullet"/>
      <w:lvlText w:val=""/>
      <w:lvlJc w:val="left"/>
      <w:pPr>
        <w:ind w:left="1903" w:hanging="360"/>
      </w:pPr>
      <w:rPr>
        <w:rFonts w:ascii="Wingdings" w:hAnsi="Wingdings" w:hint="default"/>
      </w:rPr>
    </w:lvl>
    <w:lvl w:ilvl="3" w:tplc="08090001" w:tentative="1">
      <w:start w:val="1"/>
      <w:numFmt w:val="bullet"/>
      <w:lvlText w:val=""/>
      <w:lvlJc w:val="left"/>
      <w:pPr>
        <w:ind w:left="2623" w:hanging="360"/>
      </w:pPr>
      <w:rPr>
        <w:rFonts w:ascii="Symbol" w:hAnsi="Symbol" w:hint="default"/>
      </w:rPr>
    </w:lvl>
    <w:lvl w:ilvl="4" w:tplc="08090003" w:tentative="1">
      <w:start w:val="1"/>
      <w:numFmt w:val="bullet"/>
      <w:lvlText w:val="o"/>
      <w:lvlJc w:val="left"/>
      <w:pPr>
        <w:ind w:left="3343" w:hanging="360"/>
      </w:pPr>
      <w:rPr>
        <w:rFonts w:ascii="Courier New" w:hAnsi="Courier New" w:cs="Courier New" w:hint="default"/>
      </w:rPr>
    </w:lvl>
    <w:lvl w:ilvl="5" w:tplc="08090005" w:tentative="1">
      <w:start w:val="1"/>
      <w:numFmt w:val="bullet"/>
      <w:lvlText w:val=""/>
      <w:lvlJc w:val="left"/>
      <w:pPr>
        <w:ind w:left="4063" w:hanging="360"/>
      </w:pPr>
      <w:rPr>
        <w:rFonts w:ascii="Wingdings" w:hAnsi="Wingdings" w:hint="default"/>
      </w:rPr>
    </w:lvl>
    <w:lvl w:ilvl="6" w:tplc="08090001" w:tentative="1">
      <w:start w:val="1"/>
      <w:numFmt w:val="bullet"/>
      <w:lvlText w:val=""/>
      <w:lvlJc w:val="left"/>
      <w:pPr>
        <w:ind w:left="4783" w:hanging="360"/>
      </w:pPr>
      <w:rPr>
        <w:rFonts w:ascii="Symbol" w:hAnsi="Symbol" w:hint="default"/>
      </w:rPr>
    </w:lvl>
    <w:lvl w:ilvl="7" w:tplc="08090003" w:tentative="1">
      <w:start w:val="1"/>
      <w:numFmt w:val="bullet"/>
      <w:lvlText w:val="o"/>
      <w:lvlJc w:val="left"/>
      <w:pPr>
        <w:ind w:left="5503" w:hanging="360"/>
      </w:pPr>
      <w:rPr>
        <w:rFonts w:ascii="Courier New" w:hAnsi="Courier New" w:cs="Courier New" w:hint="default"/>
      </w:rPr>
    </w:lvl>
    <w:lvl w:ilvl="8" w:tplc="08090005" w:tentative="1">
      <w:start w:val="1"/>
      <w:numFmt w:val="bullet"/>
      <w:lvlText w:val=""/>
      <w:lvlJc w:val="left"/>
      <w:pPr>
        <w:ind w:left="6223" w:hanging="360"/>
      </w:pPr>
      <w:rPr>
        <w:rFonts w:ascii="Wingdings" w:hAnsi="Wingdings" w:hint="default"/>
      </w:rPr>
    </w:lvl>
  </w:abstractNum>
  <w:abstractNum w:abstractNumId="10" w15:restartNumberingAfterBreak="0">
    <w:nsid w:val="2BE65281"/>
    <w:multiLevelType w:val="hybridMultilevel"/>
    <w:tmpl w:val="E366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A2432"/>
    <w:multiLevelType w:val="hybridMultilevel"/>
    <w:tmpl w:val="9E12C1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E332B7"/>
    <w:multiLevelType w:val="hybridMultilevel"/>
    <w:tmpl w:val="8E1A0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484FCF"/>
    <w:multiLevelType w:val="hybridMultilevel"/>
    <w:tmpl w:val="7332B1E0"/>
    <w:lvl w:ilvl="0" w:tplc="0C090001">
      <w:start w:val="1"/>
      <w:numFmt w:val="bullet"/>
      <w:lvlText w:val=""/>
      <w:lvlJc w:val="left"/>
      <w:pPr>
        <w:ind w:left="284" w:hanging="284"/>
      </w:pPr>
      <w:rPr>
        <w:rFonts w:ascii="Symbol" w:hAnsi="Symbol" w:hint="default"/>
        <w:w w:val="99"/>
        <w:sz w:val="20"/>
        <w:szCs w:val="20"/>
      </w:rPr>
    </w:lvl>
    <w:lvl w:ilvl="1" w:tplc="78281522">
      <w:start w:val="1"/>
      <w:numFmt w:val="bullet"/>
      <w:lvlText w:val="•"/>
      <w:lvlJc w:val="left"/>
      <w:pPr>
        <w:ind w:left="987" w:hanging="284"/>
      </w:pPr>
      <w:rPr>
        <w:rFonts w:hint="default"/>
      </w:rPr>
    </w:lvl>
    <w:lvl w:ilvl="2" w:tplc="3FF27ED0">
      <w:start w:val="1"/>
      <w:numFmt w:val="bullet"/>
      <w:lvlText w:val="•"/>
      <w:lvlJc w:val="left"/>
      <w:pPr>
        <w:ind w:left="1690" w:hanging="284"/>
      </w:pPr>
      <w:rPr>
        <w:rFonts w:hint="default"/>
      </w:rPr>
    </w:lvl>
    <w:lvl w:ilvl="3" w:tplc="6E74DA28">
      <w:start w:val="1"/>
      <w:numFmt w:val="bullet"/>
      <w:lvlText w:val="•"/>
      <w:lvlJc w:val="left"/>
      <w:pPr>
        <w:ind w:left="2393" w:hanging="284"/>
      </w:pPr>
      <w:rPr>
        <w:rFonts w:hint="default"/>
      </w:rPr>
    </w:lvl>
    <w:lvl w:ilvl="4" w:tplc="D2EAE214">
      <w:start w:val="1"/>
      <w:numFmt w:val="bullet"/>
      <w:lvlText w:val="•"/>
      <w:lvlJc w:val="left"/>
      <w:pPr>
        <w:ind w:left="3096" w:hanging="284"/>
      </w:pPr>
      <w:rPr>
        <w:rFonts w:hint="default"/>
      </w:rPr>
    </w:lvl>
    <w:lvl w:ilvl="5" w:tplc="9BD2315E">
      <w:start w:val="1"/>
      <w:numFmt w:val="bullet"/>
      <w:lvlText w:val="•"/>
      <w:lvlJc w:val="left"/>
      <w:pPr>
        <w:ind w:left="3799" w:hanging="284"/>
      </w:pPr>
      <w:rPr>
        <w:rFonts w:hint="default"/>
      </w:rPr>
    </w:lvl>
    <w:lvl w:ilvl="6" w:tplc="3DFECE74">
      <w:start w:val="1"/>
      <w:numFmt w:val="bullet"/>
      <w:lvlText w:val="•"/>
      <w:lvlJc w:val="left"/>
      <w:pPr>
        <w:ind w:left="4502" w:hanging="284"/>
      </w:pPr>
      <w:rPr>
        <w:rFonts w:hint="default"/>
      </w:rPr>
    </w:lvl>
    <w:lvl w:ilvl="7" w:tplc="CD98DE40">
      <w:start w:val="1"/>
      <w:numFmt w:val="bullet"/>
      <w:lvlText w:val="•"/>
      <w:lvlJc w:val="left"/>
      <w:pPr>
        <w:ind w:left="5205" w:hanging="284"/>
      </w:pPr>
      <w:rPr>
        <w:rFonts w:hint="default"/>
      </w:rPr>
    </w:lvl>
    <w:lvl w:ilvl="8" w:tplc="DCFC4AFA">
      <w:start w:val="1"/>
      <w:numFmt w:val="bullet"/>
      <w:lvlText w:val="•"/>
      <w:lvlJc w:val="left"/>
      <w:pPr>
        <w:ind w:left="5908" w:hanging="284"/>
      </w:pPr>
      <w:rPr>
        <w:rFonts w:hint="default"/>
      </w:rPr>
    </w:lvl>
  </w:abstractNum>
  <w:abstractNum w:abstractNumId="14" w15:restartNumberingAfterBreak="0">
    <w:nsid w:val="32A7700F"/>
    <w:multiLevelType w:val="hybridMultilevel"/>
    <w:tmpl w:val="85F2F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4E5D75"/>
    <w:multiLevelType w:val="hybridMultilevel"/>
    <w:tmpl w:val="27C62906"/>
    <w:lvl w:ilvl="0" w:tplc="F2484B86">
      <w:numFmt w:val="bullet"/>
      <w:lvlText w:val="•"/>
      <w:lvlJc w:val="left"/>
      <w:pPr>
        <w:ind w:left="979" w:hanging="361"/>
      </w:pPr>
      <w:rPr>
        <w:rFonts w:ascii="Arial" w:eastAsia="Arial" w:hAnsi="Arial" w:cs="Arial" w:hint="default"/>
        <w:w w:val="104"/>
        <w:sz w:val="21"/>
        <w:szCs w:val="21"/>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16" w15:restartNumberingAfterBreak="0">
    <w:nsid w:val="378F14AC"/>
    <w:multiLevelType w:val="hybridMultilevel"/>
    <w:tmpl w:val="21C00B78"/>
    <w:lvl w:ilvl="0" w:tplc="A52E51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225E78"/>
    <w:multiLevelType w:val="hybridMultilevel"/>
    <w:tmpl w:val="E4287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ED1A5D"/>
    <w:multiLevelType w:val="hybridMultilevel"/>
    <w:tmpl w:val="9B048A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2A31A1D"/>
    <w:multiLevelType w:val="hybridMultilevel"/>
    <w:tmpl w:val="24FC3E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6A623B3"/>
    <w:multiLevelType w:val="hybridMultilevel"/>
    <w:tmpl w:val="AAD2D7BE"/>
    <w:lvl w:ilvl="0" w:tplc="9828A362">
      <w:start w:val="1"/>
      <w:numFmt w:val="bullet"/>
      <w:lvlText w:val=""/>
      <w:lvlJc w:val="left"/>
      <w:pPr>
        <w:ind w:left="720" w:hanging="360"/>
      </w:pPr>
      <w:rPr>
        <w:rFonts w:ascii="Symbol" w:eastAsia="Symbol" w:hAnsi="Symbol" w:hint="default"/>
        <w:w w:val="99"/>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9C7864"/>
    <w:multiLevelType w:val="hybridMultilevel"/>
    <w:tmpl w:val="E1669FA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37" w:hanging="360"/>
      </w:pPr>
      <w:rPr>
        <w:rFonts w:ascii="Courier New" w:hAnsi="Courier New" w:cs="Courier New" w:hint="default"/>
      </w:rPr>
    </w:lvl>
    <w:lvl w:ilvl="2" w:tplc="04090005" w:tentative="1">
      <w:start w:val="1"/>
      <w:numFmt w:val="bullet"/>
      <w:lvlText w:val=""/>
      <w:lvlJc w:val="left"/>
      <w:pPr>
        <w:ind w:left="2057" w:hanging="360"/>
      </w:pPr>
      <w:rPr>
        <w:rFonts w:ascii="Wingdings" w:hAnsi="Wingdings" w:hint="default"/>
      </w:rPr>
    </w:lvl>
    <w:lvl w:ilvl="3" w:tplc="04090001" w:tentative="1">
      <w:start w:val="1"/>
      <w:numFmt w:val="bullet"/>
      <w:lvlText w:val=""/>
      <w:lvlJc w:val="left"/>
      <w:pPr>
        <w:ind w:left="2777" w:hanging="360"/>
      </w:pPr>
      <w:rPr>
        <w:rFonts w:ascii="Symbol" w:hAnsi="Symbol" w:hint="default"/>
      </w:rPr>
    </w:lvl>
    <w:lvl w:ilvl="4" w:tplc="04090003" w:tentative="1">
      <w:start w:val="1"/>
      <w:numFmt w:val="bullet"/>
      <w:lvlText w:val="o"/>
      <w:lvlJc w:val="left"/>
      <w:pPr>
        <w:ind w:left="3497" w:hanging="360"/>
      </w:pPr>
      <w:rPr>
        <w:rFonts w:ascii="Courier New" w:hAnsi="Courier New" w:cs="Courier New" w:hint="default"/>
      </w:rPr>
    </w:lvl>
    <w:lvl w:ilvl="5" w:tplc="04090005" w:tentative="1">
      <w:start w:val="1"/>
      <w:numFmt w:val="bullet"/>
      <w:lvlText w:val=""/>
      <w:lvlJc w:val="left"/>
      <w:pPr>
        <w:ind w:left="4217" w:hanging="360"/>
      </w:pPr>
      <w:rPr>
        <w:rFonts w:ascii="Wingdings" w:hAnsi="Wingdings" w:hint="default"/>
      </w:rPr>
    </w:lvl>
    <w:lvl w:ilvl="6" w:tplc="04090001" w:tentative="1">
      <w:start w:val="1"/>
      <w:numFmt w:val="bullet"/>
      <w:lvlText w:val=""/>
      <w:lvlJc w:val="left"/>
      <w:pPr>
        <w:ind w:left="4937" w:hanging="360"/>
      </w:pPr>
      <w:rPr>
        <w:rFonts w:ascii="Symbol" w:hAnsi="Symbol" w:hint="default"/>
      </w:rPr>
    </w:lvl>
    <w:lvl w:ilvl="7" w:tplc="04090003" w:tentative="1">
      <w:start w:val="1"/>
      <w:numFmt w:val="bullet"/>
      <w:lvlText w:val="o"/>
      <w:lvlJc w:val="left"/>
      <w:pPr>
        <w:ind w:left="5657" w:hanging="360"/>
      </w:pPr>
      <w:rPr>
        <w:rFonts w:ascii="Courier New" w:hAnsi="Courier New" w:cs="Courier New" w:hint="default"/>
      </w:rPr>
    </w:lvl>
    <w:lvl w:ilvl="8" w:tplc="04090005" w:tentative="1">
      <w:start w:val="1"/>
      <w:numFmt w:val="bullet"/>
      <w:lvlText w:val=""/>
      <w:lvlJc w:val="left"/>
      <w:pPr>
        <w:ind w:left="6377" w:hanging="360"/>
      </w:pPr>
      <w:rPr>
        <w:rFonts w:ascii="Wingdings" w:hAnsi="Wingdings" w:hint="default"/>
      </w:rPr>
    </w:lvl>
  </w:abstractNum>
  <w:abstractNum w:abstractNumId="22" w15:restartNumberingAfterBreak="0">
    <w:nsid w:val="47F07639"/>
    <w:multiLevelType w:val="hybridMultilevel"/>
    <w:tmpl w:val="C3809536"/>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5">
      <w:start w:val="1"/>
      <w:numFmt w:val="bullet"/>
      <w:lvlText w:val=""/>
      <w:lvlJc w:val="left"/>
      <w:pPr>
        <w:ind w:left="2520" w:hanging="360"/>
      </w:pPr>
      <w:rPr>
        <w:rFonts w:ascii="Wingdings" w:hAnsi="Wingdings"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8AD6A11"/>
    <w:multiLevelType w:val="hybridMultilevel"/>
    <w:tmpl w:val="1B78168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37" w:hanging="360"/>
      </w:pPr>
      <w:rPr>
        <w:rFonts w:ascii="Courier New" w:hAnsi="Courier New" w:cs="Courier New" w:hint="default"/>
      </w:rPr>
    </w:lvl>
    <w:lvl w:ilvl="2" w:tplc="04090005" w:tentative="1">
      <w:start w:val="1"/>
      <w:numFmt w:val="bullet"/>
      <w:lvlText w:val=""/>
      <w:lvlJc w:val="left"/>
      <w:pPr>
        <w:ind w:left="2057" w:hanging="360"/>
      </w:pPr>
      <w:rPr>
        <w:rFonts w:ascii="Wingdings" w:hAnsi="Wingdings" w:hint="default"/>
      </w:rPr>
    </w:lvl>
    <w:lvl w:ilvl="3" w:tplc="04090001" w:tentative="1">
      <w:start w:val="1"/>
      <w:numFmt w:val="bullet"/>
      <w:lvlText w:val=""/>
      <w:lvlJc w:val="left"/>
      <w:pPr>
        <w:ind w:left="2777" w:hanging="360"/>
      </w:pPr>
      <w:rPr>
        <w:rFonts w:ascii="Symbol" w:hAnsi="Symbol" w:hint="default"/>
      </w:rPr>
    </w:lvl>
    <w:lvl w:ilvl="4" w:tplc="04090003" w:tentative="1">
      <w:start w:val="1"/>
      <w:numFmt w:val="bullet"/>
      <w:lvlText w:val="o"/>
      <w:lvlJc w:val="left"/>
      <w:pPr>
        <w:ind w:left="3497" w:hanging="360"/>
      </w:pPr>
      <w:rPr>
        <w:rFonts w:ascii="Courier New" w:hAnsi="Courier New" w:cs="Courier New" w:hint="default"/>
      </w:rPr>
    </w:lvl>
    <w:lvl w:ilvl="5" w:tplc="04090005" w:tentative="1">
      <w:start w:val="1"/>
      <w:numFmt w:val="bullet"/>
      <w:lvlText w:val=""/>
      <w:lvlJc w:val="left"/>
      <w:pPr>
        <w:ind w:left="4217" w:hanging="360"/>
      </w:pPr>
      <w:rPr>
        <w:rFonts w:ascii="Wingdings" w:hAnsi="Wingdings" w:hint="default"/>
      </w:rPr>
    </w:lvl>
    <w:lvl w:ilvl="6" w:tplc="04090001" w:tentative="1">
      <w:start w:val="1"/>
      <w:numFmt w:val="bullet"/>
      <w:lvlText w:val=""/>
      <w:lvlJc w:val="left"/>
      <w:pPr>
        <w:ind w:left="4937" w:hanging="360"/>
      </w:pPr>
      <w:rPr>
        <w:rFonts w:ascii="Symbol" w:hAnsi="Symbol" w:hint="default"/>
      </w:rPr>
    </w:lvl>
    <w:lvl w:ilvl="7" w:tplc="04090003" w:tentative="1">
      <w:start w:val="1"/>
      <w:numFmt w:val="bullet"/>
      <w:lvlText w:val="o"/>
      <w:lvlJc w:val="left"/>
      <w:pPr>
        <w:ind w:left="5657" w:hanging="360"/>
      </w:pPr>
      <w:rPr>
        <w:rFonts w:ascii="Courier New" w:hAnsi="Courier New" w:cs="Courier New" w:hint="default"/>
      </w:rPr>
    </w:lvl>
    <w:lvl w:ilvl="8" w:tplc="04090005" w:tentative="1">
      <w:start w:val="1"/>
      <w:numFmt w:val="bullet"/>
      <w:lvlText w:val=""/>
      <w:lvlJc w:val="left"/>
      <w:pPr>
        <w:ind w:left="6377" w:hanging="360"/>
      </w:pPr>
      <w:rPr>
        <w:rFonts w:ascii="Wingdings" w:hAnsi="Wingdings" w:hint="default"/>
      </w:rPr>
    </w:lvl>
  </w:abstractNum>
  <w:abstractNum w:abstractNumId="24" w15:restartNumberingAfterBreak="0">
    <w:nsid w:val="4A265834"/>
    <w:multiLevelType w:val="hybridMultilevel"/>
    <w:tmpl w:val="F21A940E"/>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68686C"/>
    <w:multiLevelType w:val="multilevel"/>
    <w:tmpl w:val="785CDC6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AF44C8"/>
    <w:multiLevelType w:val="hybridMultilevel"/>
    <w:tmpl w:val="9176FC34"/>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B2F62BB"/>
    <w:multiLevelType w:val="hybridMultilevel"/>
    <w:tmpl w:val="FD5E87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F8A039C"/>
    <w:multiLevelType w:val="hybridMultilevel"/>
    <w:tmpl w:val="4C0826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FB32AFF"/>
    <w:multiLevelType w:val="hybridMultilevel"/>
    <w:tmpl w:val="887467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0085CEE"/>
    <w:multiLevelType w:val="hybridMultilevel"/>
    <w:tmpl w:val="D896920A"/>
    <w:lvl w:ilvl="0" w:tplc="ECDC3D94">
      <w:start w:val="1"/>
      <w:numFmt w:val="bullet"/>
      <w:lvlText w:val=""/>
      <w:lvlJc w:val="left"/>
      <w:pPr>
        <w:ind w:left="360" w:hanging="360"/>
      </w:pPr>
      <w:rPr>
        <w:rFonts w:ascii="Symbol" w:hAnsi="Symbol" w:hint="default"/>
      </w:rPr>
    </w:lvl>
    <w:lvl w:ilvl="1" w:tplc="E3E0B25C">
      <w:start w:val="1"/>
      <w:numFmt w:val="bullet"/>
      <w:lvlText w:val="o"/>
      <w:lvlJc w:val="left"/>
      <w:pPr>
        <w:ind w:left="1080" w:hanging="360"/>
      </w:pPr>
      <w:rPr>
        <w:rFonts w:ascii="Courier New" w:hAnsi="Courier New" w:hint="default"/>
      </w:rPr>
    </w:lvl>
    <w:lvl w:ilvl="2" w:tplc="FD9CD8A0">
      <w:start w:val="1"/>
      <w:numFmt w:val="bullet"/>
      <w:lvlText w:val=""/>
      <w:lvlJc w:val="left"/>
      <w:pPr>
        <w:ind w:left="1800" w:hanging="360"/>
      </w:pPr>
      <w:rPr>
        <w:rFonts w:ascii="Wingdings" w:hAnsi="Wingdings" w:hint="default"/>
      </w:rPr>
    </w:lvl>
    <w:lvl w:ilvl="3" w:tplc="2CAC200A">
      <w:start w:val="1"/>
      <w:numFmt w:val="bullet"/>
      <w:lvlText w:val=""/>
      <w:lvlJc w:val="left"/>
      <w:pPr>
        <w:ind w:left="2520" w:hanging="360"/>
      </w:pPr>
      <w:rPr>
        <w:rFonts w:ascii="Symbol" w:hAnsi="Symbol" w:hint="default"/>
      </w:rPr>
    </w:lvl>
    <w:lvl w:ilvl="4" w:tplc="767E23DE">
      <w:start w:val="1"/>
      <w:numFmt w:val="bullet"/>
      <w:lvlText w:val="o"/>
      <w:lvlJc w:val="left"/>
      <w:pPr>
        <w:ind w:left="3240" w:hanging="360"/>
      </w:pPr>
      <w:rPr>
        <w:rFonts w:ascii="Courier New" w:hAnsi="Courier New" w:hint="default"/>
      </w:rPr>
    </w:lvl>
    <w:lvl w:ilvl="5" w:tplc="8680875A">
      <w:start w:val="1"/>
      <w:numFmt w:val="bullet"/>
      <w:lvlText w:val=""/>
      <w:lvlJc w:val="left"/>
      <w:pPr>
        <w:ind w:left="3960" w:hanging="360"/>
      </w:pPr>
      <w:rPr>
        <w:rFonts w:ascii="Wingdings" w:hAnsi="Wingdings" w:hint="default"/>
      </w:rPr>
    </w:lvl>
    <w:lvl w:ilvl="6" w:tplc="F86CF1F0">
      <w:start w:val="1"/>
      <w:numFmt w:val="bullet"/>
      <w:lvlText w:val=""/>
      <w:lvlJc w:val="left"/>
      <w:pPr>
        <w:ind w:left="4680" w:hanging="360"/>
      </w:pPr>
      <w:rPr>
        <w:rFonts w:ascii="Symbol" w:hAnsi="Symbol" w:hint="default"/>
      </w:rPr>
    </w:lvl>
    <w:lvl w:ilvl="7" w:tplc="19E0EE54">
      <w:start w:val="1"/>
      <w:numFmt w:val="bullet"/>
      <w:lvlText w:val="o"/>
      <w:lvlJc w:val="left"/>
      <w:pPr>
        <w:ind w:left="5400" w:hanging="360"/>
      </w:pPr>
      <w:rPr>
        <w:rFonts w:ascii="Courier New" w:hAnsi="Courier New" w:hint="default"/>
      </w:rPr>
    </w:lvl>
    <w:lvl w:ilvl="8" w:tplc="AEB04198">
      <w:start w:val="1"/>
      <w:numFmt w:val="bullet"/>
      <w:lvlText w:val=""/>
      <w:lvlJc w:val="left"/>
      <w:pPr>
        <w:ind w:left="6120" w:hanging="360"/>
      </w:pPr>
      <w:rPr>
        <w:rFonts w:ascii="Wingdings" w:hAnsi="Wingdings" w:hint="default"/>
      </w:rPr>
    </w:lvl>
  </w:abstractNum>
  <w:abstractNum w:abstractNumId="31" w15:restartNumberingAfterBreak="0">
    <w:nsid w:val="62715D33"/>
    <w:multiLevelType w:val="multilevel"/>
    <w:tmpl w:val="863A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1113BA"/>
    <w:multiLevelType w:val="hybridMultilevel"/>
    <w:tmpl w:val="05A4E1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AE07001"/>
    <w:multiLevelType w:val="hybridMultilevel"/>
    <w:tmpl w:val="65B4131A"/>
    <w:lvl w:ilvl="0" w:tplc="0A4EAA3C">
      <w:start w:val="1"/>
      <w:numFmt w:val="bullet"/>
      <w:lvlText w:val=""/>
      <w:lvlJc w:val="left"/>
      <w:pPr>
        <w:ind w:left="720" w:hanging="360"/>
      </w:pPr>
      <w:rPr>
        <w:rFonts w:ascii="Symbol" w:hAnsi="Symbol" w:hint="default"/>
      </w:rPr>
    </w:lvl>
    <w:lvl w:ilvl="1" w:tplc="6DE4473E">
      <w:start w:val="1"/>
      <w:numFmt w:val="bullet"/>
      <w:lvlText w:val="o"/>
      <w:lvlJc w:val="left"/>
      <w:pPr>
        <w:ind w:left="1440" w:hanging="360"/>
      </w:pPr>
      <w:rPr>
        <w:rFonts w:ascii="Courier New" w:hAnsi="Courier New" w:hint="default"/>
      </w:rPr>
    </w:lvl>
    <w:lvl w:ilvl="2" w:tplc="804A3E68">
      <w:start w:val="1"/>
      <w:numFmt w:val="bullet"/>
      <w:lvlText w:val=""/>
      <w:lvlJc w:val="left"/>
      <w:pPr>
        <w:ind w:left="2160" w:hanging="360"/>
      </w:pPr>
      <w:rPr>
        <w:rFonts w:ascii="Wingdings" w:hAnsi="Wingdings" w:hint="default"/>
      </w:rPr>
    </w:lvl>
    <w:lvl w:ilvl="3" w:tplc="65361F8E">
      <w:start w:val="1"/>
      <w:numFmt w:val="bullet"/>
      <w:lvlText w:val=""/>
      <w:lvlJc w:val="left"/>
      <w:pPr>
        <w:ind w:left="2880" w:hanging="360"/>
      </w:pPr>
      <w:rPr>
        <w:rFonts w:ascii="Symbol" w:hAnsi="Symbol" w:hint="default"/>
      </w:rPr>
    </w:lvl>
    <w:lvl w:ilvl="4" w:tplc="F1887D2A">
      <w:start w:val="1"/>
      <w:numFmt w:val="bullet"/>
      <w:lvlText w:val="o"/>
      <w:lvlJc w:val="left"/>
      <w:pPr>
        <w:ind w:left="3600" w:hanging="360"/>
      </w:pPr>
      <w:rPr>
        <w:rFonts w:ascii="Courier New" w:hAnsi="Courier New" w:hint="default"/>
      </w:rPr>
    </w:lvl>
    <w:lvl w:ilvl="5" w:tplc="4FAE21D4">
      <w:start w:val="1"/>
      <w:numFmt w:val="bullet"/>
      <w:lvlText w:val=""/>
      <w:lvlJc w:val="left"/>
      <w:pPr>
        <w:ind w:left="4320" w:hanging="360"/>
      </w:pPr>
      <w:rPr>
        <w:rFonts w:ascii="Wingdings" w:hAnsi="Wingdings" w:hint="default"/>
      </w:rPr>
    </w:lvl>
    <w:lvl w:ilvl="6" w:tplc="250C8674">
      <w:start w:val="1"/>
      <w:numFmt w:val="bullet"/>
      <w:lvlText w:val=""/>
      <w:lvlJc w:val="left"/>
      <w:pPr>
        <w:ind w:left="5040" w:hanging="360"/>
      </w:pPr>
      <w:rPr>
        <w:rFonts w:ascii="Symbol" w:hAnsi="Symbol" w:hint="default"/>
      </w:rPr>
    </w:lvl>
    <w:lvl w:ilvl="7" w:tplc="91EC71FE">
      <w:start w:val="1"/>
      <w:numFmt w:val="bullet"/>
      <w:lvlText w:val="o"/>
      <w:lvlJc w:val="left"/>
      <w:pPr>
        <w:ind w:left="5760" w:hanging="360"/>
      </w:pPr>
      <w:rPr>
        <w:rFonts w:ascii="Courier New" w:hAnsi="Courier New" w:hint="default"/>
      </w:rPr>
    </w:lvl>
    <w:lvl w:ilvl="8" w:tplc="7CD45AF2">
      <w:start w:val="1"/>
      <w:numFmt w:val="bullet"/>
      <w:lvlText w:val=""/>
      <w:lvlJc w:val="left"/>
      <w:pPr>
        <w:ind w:left="6480" w:hanging="360"/>
      </w:pPr>
      <w:rPr>
        <w:rFonts w:ascii="Wingdings" w:hAnsi="Wingdings" w:hint="default"/>
      </w:rPr>
    </w:lvl>
  </w:abstractNum>
  <w:abstractNum w:abstractNumId="34" w15:restartNumberingAfterBreak="0">
    <w:nsid w:val="6C3C1635"/>
    <w:multiLevelType w:val="hybridMultilevel"/>
    <w:tmpl w:val="015ECA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7CE6313"/>
    <w:multiLevelType w:val="hybridMultilevel"/>
    <w:tmpl w:val="DA463A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B442184"/>
    <w:multiLevelType w:val="multilevel"/>
    <w:tmpl w:val="07B29B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CED717B"/>
    <w:multiLevelType w:val="hybridMultilevel"/>
    <w:tmpl w:val="9C96B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560F88"/>
    <w:multiLevelType w:val="hybridMultilevel"/>
    <w:tmpl w:val="2EA4C0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F3737AC"/>
    <w:multiLevelType w:val="hybridMultilevel"/>
    <w:tmpl w:val="E5385B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30172929">
    <w:abstractNumId w:val="13"/>
  </w:num>
  <w:num w:numId="2" w16cid:durableId="1779518728">
    <w:abstractNumId w:val="18"/>
  </w:num>
  <w:num w:numId="3" w16cid:durableId="526675417">
    <w:abstractNumId w:val="11"/>
  </w:num>
  <w:num w:numId="4" w16cid:durableId="2064984090">
    <w:abstractNumId w:val="28"/>
  </w:num>
  <w:num w:numId="5" w16cid:durableId="846016726">
    <w:abstractNumId w:val="14"/>
  </w:num>
  <w:num w:numId="6" w16cid:durableId="45185724">
    <w:abstractNumId w:val="16"/>
  </w:num>
  <w:num w:numId="7" w16cid:durableId="209416483">
    <w:abstractNumId w:val="15"/>
  </w:num>
  <w:num w:numId="8" w16cid:durableId="1368141786">
    <w:abstractNumId w:val="1"/>
  </w:num>
  <w:num w:numId="9" w16cid:durableId="1818297234">
    <w:abstractNumId w:val="27"/>
  </w:num>
  <w:num w:numId="10" w16cid:durableId="2128354599">
    <w:abstractNumId w:val="29"/>
  </w:num>
  <w:num w:numId="11" w16cid:durableId="583540232">
    <w:abstractNumId w:val="17"/>
  </w:num>
  <w:num w:numId="12" w16cid:durableId="689839895">
    <w:abstractNumId w:val="5"/>
  </w:num>
  <w:num w:numId="13" w16cid:durableId="1913587279">
    <w:abstractNumId w:val="33"/>
  </w:num>
  <w:num w:numId="14" w16cid:durableId="1704474313">
    <w:abstractNumId w:val="12"/>
  </w:num>
  <w:num w:numId="15" w16cid:durableId="13582116">
    <w:abstractNumId w:val="32"/>
  </w:num>
  <w:num w:numId="16" w16cid:durableId="1568109224">
    <w:abstractNumId w:val="3"/>
  </w:num>
  <w:num w:numId="17" w16cid:durableId="428430138">
    <w:abstractNumId w:val="38"/>
  </w:num>
  <w:num w:numId="18" w16cid:durableId="1601595954">
    <w:abstractNumId w:val="36"/>
  </w:num>
  <w:num w:numId="19" w16cid:durableId="169028159">
    <w:abstractNumId w:val="7"/>
  </w:num>
  <w:num w:numId="20" w16cid:durableId="1911844073">
    <w:abstractNumId w:val="20"/>
  </w:num>
  <w:num w:numId="21" w16cid:durableId="785581836">
    <w:abstractNumId w:val="19"/>
  </w:num>
  <w:num w:numId="22" w16cid:durableId="414476621">
    <w:abstractNumId w:val="2"/>
  </w:num>
  <w:num w:numId="23" w16cid:durableId="739596768">
    <w:abstractNumId w:val="39"/>
  </w:num>
  <w:num w:numId="24" w16cid:durableId="927806959">
    <w:abstractNumId w:val="25"/>
  </w:num>
  <w:num w:numId="25" w16cid:durableId="430123782">
    <w:abstractNumId w:val="6"/>
  </w:num>
  <w:num w:numId="26" w16cid:durableId="888489726">
    <w:abstractNumId w:val="10"/>
  </w:num>
  <w:num w:numId="27" w16cid:durableId="717163921">
    <w:abstractNumId w:val="4"/>
  </w:num>
  <w:num w:numId="28" w16cid:durableId="1254053112">
    <w:abstractNumId w:val="34"/>
  </w:num>
  <w:num w:numId="29" w16cid:durableId="114642748">
    <w:abstractNumId w:val="35"/>
  </w:num>
  <w:num w:numId="30" w16cid:durableId="404572117">
    <w:abstractNumId w:val="22"/>
  </w:num>
  <w:num w:numId="31" w16cid:durableId="301231164">
    <w:abstractNumId w:val="26"/>
  </w:num>
  <w:num w:numId="32" w16cid:durableId="1816868750">
    <w:abstractNumId w:val="24"/>
  </w:num>
  <w:num w:numId="33" w16cid:durableId="1986548397">
    <w:abstractNumId w:val="0"/>
  </w:num>
  <w:num w:numId="34" w16cid:durableId="1240022099">
    <w:abstractNumId w:val="31"/>
  </w:num>
  <w:num w:numId="35" w16cid:durableId="835992595">
    <w:abstractNumId w:val="37"/>
  </w:num>
  <w:num w:numId="36" w16cid:durableId="256209732">
    <w:abstractNumId w:val="23"/>
  </w:num>
  <w:num w:numId="37" w16cid:durableId="1399789544">
    <w:abstractNumId w:val="9"/>
  </w:num>
  <w:num w:numId="38" w16cid:durableId="948701338">
    <w:abstractNumId w:val="8"/>
  </w:num>
  <w:num w:numId="39" w16cid:durableId="521289166">
    <w:abstractNumId w:val="21"/>
  </w:num>
  <w:num w:numId="40" w16cid:durableId="397556349">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825"/>
    <w:rsid w:val="0000076D"/>
    <w:rsid w:val="0000274B"/>
    <w:rsid w:val="00002DD1"/>
    <w:rsid w:val="00003242"/>
    <w:rsid w:val="00003514"/>
    <w:rsid w:val="0000481C"/>
    <w:rsid w:val="000109C3"/>
    <w:rsid w:val="00011A8C"/>
    <w:rsid w:val="00012B32"/>
    <w:rsid w:val="00013FD1"/>
    <w:rsid w:val="00021037"/>
    <w:rsid w:val="00021778"/>
    <w:rsid w:val="00021C36"/>
    <w:rsid w:val="0002364A"/>
    <w:rsid w:val="00023E81"/>
    <w:rsid w:val="000242C4"/>
    <w:rsid w:val="00027508"/>
    <w:rsid w:val="00027ED5"/>
    <w:rsid w:val="00030B82"/>
    <w:rsid w:val="00030D80"/>
    <w:rsid w:val="00040657"/>
    <w:rsid w:val="00042EBE"/>
    <w:rsid w:val="000440CF"/>
    <w:rsid w:val="00045499"/>
    <w:rsid w:val="00046D0C"/>
    <w:rsid w:val="000471F3"/>
    <w:rsid w:val="00050267"/>
    <w:rsid w:val="00050958"/>
    <w:rsid w:val="00050A88"/>
    <w:rsid w:val="000546AB"/>
    <w:rsid w:val="00055027"/>
    <w:rsid w:val="0005585A"/>
    <w:rsid w:val="00055906"/>
    <w:rsid w:val="0005733E"/>
    <w:rsid w:val="00060E6A"/>
    <w:rsid w:val="0006387D"/>
    <w:rsid w:val="000638E6"/>
    <w:rsid w:val="0006445B"/>
    <w:rsid w:val="00066304"/>
    <w:rsid w:val="00067839"/>
    <w:rsid w:val="000712CF"/>
    <w:rsid w:val="00072210"/>
    <w:rsid w:val="00083E4A"/>
    <w:rsid w:val="00085730"/>
    <w:rsid w:val="000912CC"/>
    <w:rsid w:val="000913C8"/>
    <w:rsid w:val="000925A5"/>
    <w:rsid w:val="0009311D"/>
    <w:rsid w:val="00096A21"/>
    <w:rsid w:val="000A6D7C"/>
    <w:rsid w:val="000B6D27"/>
    <w:rsid w:val="000B76D3"/>
    <w:rsid w:val="000B7B97"/>
    <w:rsid w:val="000C1CA9"/>
    <w:rsid w:val="000C3332"/>
    <w:rsid w:val="000C4FFA"/>
    <w:rsid w:val="000C5AF2"/>
    <w:rsid w:val="000C6C1F"/>
    <w:rsid w:val="000C7960"/>
    <w:rsid w:val="000D2186"/>
    <w:rsid w:val="000D34A4"/>
    <w:rsid w:val="000D48A5"/>
    <w:rsid w:val="000D64BD"/>
    <w:rsid w:val="000E03F9"/>
    <w:rsid w:val="000E08B5"/>
    <w:rsid w:val="000E16AB"/>
    <w:rsid w:val="000F1872"/>
    <w:rsid w:val="000F39E3"/>
    <w:rsid w:val="000F5324"/>
    <w:rsid w:val="000F55C7"/>
    <w:rsid w:val="000F6F70"/>
    <w:rsid w:val="00100BB1"/>
    <w:rsid w:val="001020AD"/>
    <w:rsid w:val="001055C9"/>
    <w:rsid w:val="00105DC5"/>
    <w:rsid w:val="00107B7C"/>
    <w:rsid w:val="00110E27"/>
    <w:rsid w:val="001110A4"/>
    <w:rsid w:val="001127CF"/>
    <w:rsid w:val="0012614D"/>
    <w:rsid w:val="00130398"/>
    <w:rsid w:val="0013309C"/>
    <w:rsid w:val="00133D69"/>
    <w:rsid w:val="00134744"/>
    <w:rsid w:val="00137CC8"/>
    <w:rsid w:val="001404C5"/>
    <w:rsid w:val="00141E84"/>
    <w:rsid w:val="00141F14"/>
    <w:rsid w:val="001445C2"/>
    <w:rsid w:val="00146E04"/>
    <w:rsid w:val="0014703F"/>
    <w:rsid w:val="0014793E"/>
    <w:rsid w:val="001539D3"/>
    <w:rsid w:val="00153BEA"/>
    <w:rsid w:val="001540B1"/>
    <w:rsid w:val="00154704"/>
    <w:rsid w:val="00154BD2"/>
    <w:rsid w:val="00155C43"/>
    <w:rsid w:val="00156F28"/>
    <w:rsid w:val="0015707F"/>
    <w:rsid w:val="0016067D"/>
    <w:rsid w:val="00160EC3"/>
    <w:rsid w:val="00161CD8"/>
    <w:rsid w:val="0016207C"/>
    <w:rsid w:val="00162D10"/>
    <w:rsid w:val="001631A3"/>
    <w:rsid w:val="00163D53"/>
    <w:rsid w:val="00165C70"/>
    <w:rsid w:val="00167D67"/>
    <w:rsid w:val="00172EB3"/>
    <w:rsid w:val="00173D58"/>
    <w:rsid w:val="0017470E"/>
    <w:rsid w:val="0017593A"/>
    <w:rsid w:val="00181406"/>
    <w:rsid w:val="00183FF0"/>
    <w:rsid w:val="0018460C"/>
    <w:rsid w:val="00185448"/>
    <w:rsid w:val="0018589C"/>
    <w:rsid w:val="00186CD5"/>
    <w:rsid w:val="001877B1"/>
    <w:rsid w:val="00187C80"/>
    <w:rsid w:val="00190F99"/>
    <w:rsid w:val="00191738"/>
    <w:rsid w:val="00192BD3"/>
    <w:rsid w:val="001930C0"/>
    <w:rsid w:val="00195710"/>
    <w:rsid w:val="001A014E"/>
    <w:rsid w:val="001A3FFE"/>
    <w:rsid w:val="001A6AC4"/>
    <w:rsid w:val="001B0C41"/>
    <w:rsid w:val="001B193D"/>
    <w:rsid w:val="001B1B2F"/>
    <w:rsid w:val="001B2C8F"/>
    <w:rsid w:val="001B4D1E"/>
    <w:rsid w:val="001B61ED"/>
    <w:rsid w:val="001B78A2"/>
    <w:rsid w:val="001C15D8"/>
    <w:rsid w:val="001C234B"/>
    <w:rsid w:val="001D38DA"/>
    <w:rsid w:val="001D3E1C"/>
    <w:rsid w:val="001F0045"/>
    <w:rsid w:val="001F37B9"/>
    <w:rsid w:val="001F6D11"/>
    <w:rsid w:val="001F769F"/>
    <w:rsid w:val="0020451A"/>
    <w:rsid w:val="002045A8"/>
    <w:rsid w:val="00206DFC"/>
    <w:rsid w:val="00211AFA"/>
    <w:rsid w:val="002128E9"/>
    <w:rsid w:val="002129AC"/>
    <w:rsid w:val="00212E01"/>
    <w:rsid w:val="00214F1E"/>
    <w:rsid w:val="0022180F"/>
    <w:rsid w:val="002251BE"/>
    <w:rsid w:val="00227379"/>
    <w:rsid w:val="00231CE3"/>
    <w:rsid w:val="00232307"/>
    <w:rsid w:val="00232F51"/>
    <w:rsid w:val="0023467C"/>
    <w:rsid w:val="00236D62"/>
    <w:rsid w:val="0024265F"/>
    <w:rsid w:val="002501F6"/>
    <w:rsid w:val="00253C83"/>
    <w:rsid w:val="002544B1"/>
    <w:rsid w:val="00257D36"/>
    <w:rsid w:val="002606E3"/>
    <w:rsid w:val="00261BF5"/>
    <w:rsid w:val="0026714A"/>
    <w:rsid w:val="0027154F"/>
    <w:rsid w:val="00276FB5"/>
    <w:rsid w:val="002822F5"/>
    <w:rsid w:val="002846EB"/>
    <w:rsid w:val="0028585A"/>
    <w:rsid w:val="002875DB"/>
    <w:rsid w:val="00291324"/>
    <w:rsid w:val="002916C5"/>
    <w:rsid w:val="002A7090"/>
    <w:rsid w:val="002A7C65"/>
    <w:rsid w:val="002B0EBC"/>
    <w:rsid w:val="002B3B39"/>
    <w:rsid w:val="002B7F8A"/>
    <w:rsid w:val="002C216F"/>
    <w:rsid w:val="002C4E1A"/>
    <w:rsid w:val="002C5919"/>
    <w:rsid w:val="002C6D3D"/>
    <w:rsid w:val="002D07FC"/>
    <w:rsid w:val="002D227A"/>
    <w:rsid w:val="002D3093"/>
    <w:rsid w:val="002D652A"/>
    <w:rsid w:val="002D79AE"/>
    <w:rsid w:val="002E014A"/>
    <w:rsid w:val="002E1133"/>
    <w:rsid w:val="002E161D"/>
    <w:rsid w:val="002E1656"/>
    <w:rsid w:val="002E1957"/>
    <w:rsid w:val="002E5F22"/>
    <w:rsid w:val="002E6F2A"/>
    <w:rsid w:val="002F3E1A"/>
    <w:rsid w:val="002F4EDE"/>
    <w:rsid w:val="002F7036"/>
    <w:rsid w:val="00301F11"/>
    <w:rsid w:val="00302491"/>
    <w:rsid w:val="00310AFD"/>
    <w:rsid w:val="00310D5F"/>
    <w:rsid w:val="003130A2"/>
    <w:rsid w:val="00316338"/>
    <w:rsid w:val="00317824"/>
    <w:rsid w:val="00322161"/>
    <w:rsid w:val="0032365F"/>
    <w:rsid w:val="00325CD5"/>
    <w:rsid w:val="003303A4"/>
    <w:rsid w:val="00330C57"/>
    <w:rsid w:val="00331FD2"/>
    <w:rsid w:val="00332FE7"/>
    <w:rsid w:val="003340FE"/>
    <w:rsid w:val="00334519"/>
    <w:rsid w:val="00336F99"/>
    <w:rsid w:val="00337852"/>
    <w:rsid w:val="00343317"/>
    <w:rsid w:val="00344E7C"/>
    <w:rsid w:val="00346FCB"/>
    <w:rsid w:val="00350215"/>
    <w:rsid w:val="003536B5"/>
    <w:rsid w:val="00356000"/>
    <w:rsid w:val="00357FB7"/>
    <w:rsid w:val="003605FB"/>
    <w:rsid w:val="00363433"/>
    <w:rsid w:val="003637B7"/>
    <w:rsid w:val="00365E2D"/>
    <w:rsid w:val="00370318"/>
    <w:rsid w:val="0037071A"/>
    <w:rsid w:val="00370825"/>
    <w:rsid w:val="0037382C"/>
    <w:rsid w:val="00374D09"/>
    <w:rsid w:val="003768B5"/>
    <w:rsid w:val="00377F77"/>
    <w:rsid w:val="00380D10"/>
    <w:rsid w:val="00381389"/>
    <w:rsid w:val="0038354F"/>
    <w:rsid w:val="003838FB"/>
    <w:rsid w:val="00385AA8"/>
    <w:rsid w:val="00394FF5"/>
    <w:rsid w:val="0039575F"/>
    <w:rsid w:val="00395CB4"/>
    <w:rsid w:val="003A36E4"/>
    <w:rsid w:val="003A597B"/>
    <w:rsid w:val="003B0453"/>
    <w:rsid w:val="003B2C26"/>
    <w:rsid w:val="003B3A75"/>
    <w:rsid w:val="003C07FC"/>
    <w:rsid w:val="003C3C7E"/>
    <w:rsid w:val="003C4201"/>
    <w:rsid w:val="003C7D19"/>
    <w:rsid w:val="003D0018"/>
    <w:rsid w:val="003D1819"/>
    <w:rsid w:val="003D4B80"/>
    <w:rsid w:val="003D5F8A"/>
    <w:rsid w:val="003D630E"/>
    <w:rsid w:val="003D7389"/>
    <w:rsid w:val="003E088F"/>
    <w:rsid w:val="003E1568"/>
    <w:rsid w:val="003E2E2A"/>
    <w:rsid w:val="003E3106"/>
    <w:rsid w:val="003E7437"/>
    <w:rsid w:val="003F1A9C"/>
    <w:rsid w:val="003F201E"/>
    <w:rsid w:val="003F2846"/>
    <w:rsid w:val="00402A09"/>
    <w:rsid w:val="004035A8"/>
    <w:rsid w:val="0040466D"/>
    <w:rsid w:val="00407B84"/>
    <w:rsid w:val="00407CD2"/>
    <w:rsid w:val="0041115F"/>
    <w:rsid w:val="00415344"/>
    <w:rsid w:val="0041544E"/>
    <w:rsid w:val="004163DB"/>
    <w:rsid w:val="00416478"/>
    <w:rsid w:val="00416A96"/>
    <w:rsid w:val="00420604"/>
    <w:rsid w:val="0042247B"/>
    <w:rsid w:val="00425C39"/>
    <w:rsid w:val="00426F74"/>
    <w:rsid w:val="00433E11"/>
    <w:rsid w:val="004346C5"/>
    <w:rsid w:val="00434944"/>
    <w:rsid w:val="00434A8D"/>
    <w:rsid w:val="00435251"/>
    <w:rsid w:val="00437832"/>
    <w:rsid w:val="004407DC"/>
    <w:rsid w:val="00444213"/>
    <w:rsid w:val="0044422B"/>
    <w:rsid w:val="00444A8A"/>
    <w:rsid w:val="00447266"/>
    <w:rsid w:val="0045246E"/>
    <w:rsid w:val="0046188E"/>
    <w:rsid w:val="004621E1"/>
    <w:rsid w:val="004658CC"/>
    <w:rsid w:val="0047146F"/>
    <w:rsid w:val="0047549D"/>
    <w:rsid w:val="00482141"/>
    <w:rsid w:val="004850F1"/>
    <w:rsid w:val="0048603D"/>
    <w:rsid w:val="004866E9"/>
    <w:rsid w:val="0049084F"/>
    <w:rsid w:val="004910DF"/>
    <w:rsid w:val="00493B72"/>
    <w:rsid w:val="004951CF"/>
    <w:rsid w:val="00496601"/>
    <w:rsid w:val="004966EF"/>
    <w:rsid w:val="00497726"/>
    <w:rsid w:val="004A3315"/>
    <w:rsid w:val="004A37A1"/>
    <w:rsid w:val="004A5E28"/>
    <w:rsid w:val="004A7E71"/>
    <w:rsid w:val="004B1D83"/>
    <w:rsid w:val="004B4C37"/>
    <w:rsid w:val="004C4D74"/>
    <w:rsid w:val="004C5343"/>
    <w:rsid w:val="004C5B76"/>
    <w:rsid w:val="004D3DBD"/>
    <w:rsid w:val="004E1035"/>
    <w:rsid w:val="004E1933"/>
    <w:rsid w:val="004E4C12"/>
    <w:rsid w:val="004E7927"/>
    <w:rsid w:val="004F2565"/>
    <w:rsid w:val="00501A5F"/>
    <w:rsid w:val="005021C6"/>
    <w:rsid w:val="00504E2E"/>
    <w:rsid w:val="0050509C"/>
    <w:rsid w:val="00505946"/>
    <w:rsid w:val="00511E84"/>
    <w:rsid w:val="00512FDB"/>
    <w:rsid w:val="00513A59"/>
    <w:rsid w:val="00517666"/>
    <w:rsid w:val="00520D9A"/>
    <w:rsid w:val="00522C6F"/>
    <w:rsid w:val="00522E6B"/>
    <w:rsid w:val="0052612F"/>
    <w:rsid w:val="0052696F"/>
    <w:rsid w:val="00531E44"/>
    <w:rsid w:val="00534F3C"/>
    <w:rsid w:val="00535681"/>
    <w:rsid w:val="00535A73"/>
    <w:rsid w:val="0053766F"/>
    <w:rsid w:val="00540969"/>
    <w:rsid w:val="00540F0D"/>
    <w:rsid w:val="00544A77"/>
    <w:rsid w:val="00547871"/>
    <w:rsid w:val="005513DB"/>
    <w:rsid w:val="0055319E"/>
    <w:rsid w:val="005662AE"/>
    <w:rsid w:val="00566F55"/>
    <w:rsid w:val="005706E6"/>
    <w:rsid w:val="0057183E"/>
    <w:rsid w:val="005719FC"/>
    <w:rsid w:val="0057248F"/>
    <w:rsid w:val="005747B6"/>
    <w:rsid w:val="00575B16"/>
    <w:rsid w:val="0057750A"/>
    <w:rsid w:val="00581647"/>
    <w:rsid w:val="005865C4"/>
    <w:rsid w:val="00591A6A"/>
    <w:rsid w:val="00596AB0"/>
    <w:rsid w:val="005971C3"/>
    <w:rsid w:val="00597B2C"/>
    <w:rsid w:val="005A0141"/>
    <w:rsid w:val="005A245E"/>
    <w:rsid w:val="005A2CFA"/>
    <w:rsid w:val="005A6D6B"/>
    <w:rsid w:val="005B4DFA"/>
    <w:rsid w:val="005C106C"/>
    <w:rsid w:val="005C36AB"/>
    <w:rsid w:val="005C4617"/>
    <w:rsid w:val="005D1216"/>
    <w:rsid w:val="005D1353"/>
    <w:rsid w:val="005D4B31"/>
    <w:rsid w:val="005E1717"/>
    <w:rsid w:val="005E3E96"/>
    <w:rsid w:val="005E6268"/>
    <w:rsid w:val="005E6AFB"/>
    <w:rsid w:val="005E7830"/>
    <w:rsid w:val="005E78FB"/>
    <w:rsid w:val="005F1DEC"/>
    <w:rsid w:val="005F29E8"/>
    <w:rsid w:val="005F31F7"/>
    <w:rsid w:val="005F3793"/>
    <w:rsid w:val="005F7141"/>
    <w:rsid w:val="0060161C"/>
    <w:rsid w:val="006021CA"/>
    <w:rsid w:val="00606DBB"/>
    <w:rsid w:val="00607629"/>
    <w:rsid w:val="0061179B"/>
    <w:rsid w:val="00611BB7"/>
    <w:rsid w:val="0061478C"/>
    <w:rsid w:val="00622854"/>
    <w:rsid w:val="00631D8A"/>
    <w:rsid w:val="00633B82"/>
    <w:rsid w:val="00634E7D"/>
    <w:rsid w:val="0063539C"/>
    <w:rsid w:val="00640394"/>
    <w:rsid w:val="006404DF"/>
    <w:rsid w:val="00641651"/>
    <w:rsid w:val="006450D6"/>
    <w:rsid w:val="00647FCB"/>
    <w:rsid w:val="00652EA4"/>
    <w:rsid w:val="00653C4B"/>
    <w:rsid w:val="00653ECB"/>
    <w:rsid w:val="006546EE"/>
    <w:rsid w:val="00655AEC"/>
    <w:rsid w:val="00655FC1"/>
    <w:rsid w:val="00656315"/>
    <w:rsid w:val="00656C3A"/>
    <w:rsid w:val="006629D6"/>
    <w:rsid w:val="0066473A"/>
    <w:rsid w:val="00664DC0"/>
    <w:rsid w:val="0066526D"/>
    <w:rsid w:val="00665439"/>
    <w:rsid w:val="00665CF7"/>
    <w:rsid w:val="00665F1A"/>
    <w:rsid w:val="0067140D"/>
    <w:rsid w:val="00672778"/>
    <w:rsid w:val="00680FE5"/>
    <w:rsid w:val="006848F5"/>
    <w:rsid w:val="00685171"/>
    <w:rsid w:val="0069036B"/>
    <w:rsid w:val="006930FB"/>
    <w:rsid w:val="006939C3"/>
    <w:rsid w:val="006941E5"/>
    <w:rsid w:val="00695F37"/>
    <w:rsid w:val="006A0205"/>
    <w:rsid w:val="006A1DCA"/>
    <w:rsid w:val="006A3C6D"/>
    <w:rsid w:val="006A3F10"/>
    <w:rsid w:val="006A46EC"/>
    <w:rsid w:val="006A4E74"/>
    <w:rsid w:val="006A5427"/>
    <w:rsid w:val="006B0EA5"/>
    <w:rsid w:val="006B0F1B"/>
    <w:rsid w:val="006B2938"/>
    <w:rsid w:val="006B2D60"/>
    <w:rsid w:val="006B4A8B"/>
    <w:rsid w:val="006B680E"/>
    <w:rsid w:val="006C4E44"/>
    <w:rsid w:val="006D68A9"/>
    <w:rsid w:val="006D7C9E"/>
    <w:rsid w:val="006E04C9"/>
    <w:rsid w:val="006E2A7D"/>
    <w:rsid w:val="006E31A5"/>
    <w:rsid w:val="006E3EC5"/>
    <w:rsid w:val="006E437A"/>
    <w:rsid w:val="006E7809"/>
    <w:rsid w:val="006F1675"/>
    <w:rsid w:val="006F2961"/>
    <w:rsid w:val="006F49B6"/>
    <w:rsid w:val="006F589B"/>
    <w:rsid w:val="00704887"/>
    <w:rsid w:val="007076A1"/>
    <w:rsid w:val="00707709"/>
    <w:rsid w:val="0071019D"/>
    <w:rsid w:val="0071022C"/>
    <w:rsid w:val="00714186"/>
    <w:rsid w:val="00714A17"/>
    <w:rsid w:val="00715590"/>
    <w:rsid w:val="00716E0C"/>
    <w:rsid w:val="007217C2"/>
    <w:rsid w:val="007218E0"/>
    <w:rsid w:val="00724FB5"/>
    <w:rsid w:val="00725A08"/>
    <w:rsid w:val="0073128B"/>
    <w:rsid w:val="00732253"/>
    <w:rsid w:val="00733F38"/>
    <w:rsid w:val="00735936"/>
    <w:rsid w:val="00735AFF"/>
    <w:rsid w:val="00736F09"/>
    <w:rsid w:val="00741909"/>
    <w:rsid w:val="00741A2A"/>
    <w:rsid w:val="007463B8"/>
    <w:rsid w:val="007464F4"/>
    <w:rsid w:val="00752B9B"/>
    <w:rsid w:val="007532C6"/>
    <w:rsid w:val="007533B0"/>
    <w:rsid w:val="0075354E"/>
    <w:rsid w:val="00757D17"/>
    <w:rsid w:val="007649C2"/>
    <w:rsid w:val="007665A7"/>
    <w:rsid w:val="00767F2E"/>
    <w:rsid w:val="00771137"/>
    <w:rsid w:val="00773C83"/>
    <w:rsid w:val="00775854"/>
    <w:rsid w:val="007777CC"/>
    <w:rsid w:val="00792546"/>
    <w:rsid w:val="00792A5F"/>
    <w:rsid w:val="00792DAA"/>
    <w:rsid w:val="0079499C"/>
    <w:rsid w:val="00795949"/>
    <w:rsid w:val="0079691E"/>
    <w:rsid w:val="0079722F"/>
    <w:rsid w:val="007A1377"/>
    <w:rsid w:val="007A1491"/>
    <w:rsid w:val="007A3B49"/>
    <w:rsid w:val="007B3F85"/>
    <w:rsid w:val="007B6F8F"/>
    <w:rsid w:val="007B73A0"/>
    <w:rsid w:val="007D2143"/>
    <w:rsid w:val="007D2A12"/>
    <w:rsid w:val="007D3EB2"/>
    <w:rsid w:val="007D6349"/>
    <w:rsid w:val="007E28A6"/>
    <w:rsid w:val="007E660F"/>
    <w:rsid w:val="007E7B9B"/>
    <w:rsid w:val="007F2276"/>
    <w:rsid w:val="007F3840"/>
    <w:rsid w:val="007F6641"/>
    <w:rsid w:val="00801256"/>
    <w:rsid w:val="00810B69"/>
    <w:rsid w:val="0081481E"/>
    <w:rsid w:val="0081693F"/>
    <w:rsid w:val="00816E57"/>
    <w:rsid w:val="008222D0"/>
    <w:rsid w:val="0082320C"/>
    <w:rsid w:val="00831BB3"/>
    <w:rsid w:val="00835D82"/>
    <w:rsid w:val="00837CA9"/>
    <w:rsid w:val="00840A90"/>
    <w:rsid w:val="0084463D"/>
    <w:rsid w:val="00845723"/>
    <w:rsid w:val="008509C2"/>
    <w:rsid w:val="00850C38"/>
    <w:rsid w:val="0085166D"/>
    <w:rsid w:val="008521B7"/>
    <w:rsid w:val="00854779"/>
    <w:rsid w:val="00861438"/>
    <w:rsid w:val="00862323"/>
    <w:rsid w:val="008708EE"/>
    <w:rsid w:val="0087107D"/>
    <w:rsid w:val="00873BBF"/>
    <w:rsid w:val="00873C8D"/>
    <w:rsid w:val="008756A5"/>
    <w:rsid w:val="008764E5"/>
    <w:rsid w:val="00877C59"/>
    <w:rsid w:val="00877DEF"/>
    <w:rsid w:val="00877E43"/>
    <w:rsid w:val="008813B7"/>
    <w:rsid w:val="00884539"/>
    <w:rsid w:val="00887F4C"/>
    <w:rsid w:val="008929C1"/>
    <w:rsid w:val="008949C8"/>
    <w:rsid w:val="008A25F4"/>
    <w:rsid w:val="008A3AC4"/>
    <w:rsid w:val="008A585A"/>
    <w:rsid w:val="008B1EB0"/>
    <w:rsid w:val="008B3E55"/>
    <w:rsid w:val="008B5831"/>
    <w:rsid w:val="008C15CC"/>
    <w:rsid w:val="008C684F"/>
    <w:rsid w:val="008D160E"/>
    <w:rsid w:val="008D34D5"/>
    <w:rsid w:val="008D37AC"/>
    <w:rsid w:val="008D535F"/>
    <w:rsid w:val="008D5724"/>
    <w:rsid w:val="008D6BCA"/>
    <w:rsid w:val="008E3DAB"/>
    <w:rsid w:val="008E489B"/>
    <w:rsid w:val="008E64D0"/>
    <w:rsid w:val="008E771C"/>
    <w:rsid w:val="008F1A12"/>
    <w:rsid w:val="008F282C"/>
    <w:rsid w:val="008F4202"/>
    <w:rsid w:val="008F453A"/>
    <w:rsid w:val="009009C5"/>
    <w:rsid w:val="00902349"/>
    <w:rsid w:val="00902E14"/>
    <w:rsid w:val="00913E03"/>
    <w:rsid w:val="009217E2"/>
    <w:rsid w:val="00921C0F"/>
    <w:rsid w:val="00923FC5"/>
    <w:rsid w:val="009241CC"/>
    <w:rsid w:val="009269A2"/>
    <w:rsid w:val="0093157B"/>
    <w:rsid w:val="00932CFD"/>
    <w:rsid w:val="009333AE"/>
    <w:rsid w:val="00933B9E"/>
    <w:rsid w:val="00934E6E"/>
    <w:rsid w:val="00935184"/>
    <w:rsid w:val="00940A34"/>
    <w:rsid w:val="0094507E"/>
    <w:rsid w:val="0094624D"/>
    <w:rsid w:val="0094639D"/>
    <w:rsid w:val="009507C7"/>
    <w:rsid w:val="009529D9"/>
    <w:rsid w:val="009560D5"/>
    <w:rsid w:val="00956176"/>
    <w:rsid w:val="0095658C"/>
    <w:rsid w:val="00956F64"/>
    <w:rsid w:val="00963DB9"/>
    <w:rsid w:val="00971104"/>
    <w:rsid w:val="00972C70"/>
    <w:rsid w:val="009750BC"/>
    <w:rsid w:val="00976E8E"/>
    <w:rsid w:val="009813DA"/>
    <w:rsid w:val="00981916"/>
    <w:rsid w:val="00981AF1"/>
    <w:rsid w:val="00983781"/>
    <w:rsid w:val="009865DB"/>
    <w:rsid w:val="00995947"/>
    <w:rsid w:val="00996CA4"/>
    <w:rsid w:val="0099747C"/>
    <w:rsid w:val="009A1075"/>
    <w:rsid w:val="009A24A0"/>
    <w:rsid w:val="009A388E"/>
    <w:rsid w:val="009A4469"/>
    <w:rsid w:val="009A4753"/>
    <w:rsid w:val="009B2FAA"/>
    <w:rsid w:val="009B5B28"/>
    <w:rsid w:val="009B7238"/>
    <w:rsid w:val="009B7F2C"/>
    <w:rsid w:val="009C3AE8"/>
    <w:rsid w:val="009D0318"/>
    <w:rsid w:val="009D2561"/>
    <w:rsid w:val="009D6636"/>
    <w:rsid w:val="009F3022"/>
    <w:rsid w:val="009F44F3"/>
    <w:rsid w:val="009F711B"/>
    <w:rsid w:val="009F7F2E"/>
    <w:rsid w:val="00A0291E"/>
    <w:rsid w:val="00A02BEC"/>
    <w:rsid w:val="00A030CD"/>
    <w:rsid w:val="00A06653"/>
    <w:rsid w:val="00A067F6"/>
    <w:rsid w:val="00A07328"/>
    <w:rsid w:val="00A11A68"/>
    <w:rsid w:val="00A1358F"/>
    <w:rsid w:val="00A16E2C"/>
    <w:rsid w:val="00A20087"/>
    <w:rsid w:val="00A213A7"/>
    <w:rsid w:val="00A23C54"/>
    <w:rsid w:val="00A25640"/>
    <w:rsid w:val="00A273DE"/>
    <w:rsid w:val="00A34FE6"/>
    <w:rsid w:val="00A35458"/>
    <w:rsid w:val="00A3614C"/>
    <w:rsid w:val="00A4278A"/>
    <w:rsid w:val="00A43905"/>
    <w:rsid w:val="00A4480B"/>
    <w:rsid w:val="00A461E7"/>
    <w:rsid w:val="00A5060E"/>
    <w:rsid w:val="00A5451C"/>
    <w:rsid w:val="00A607FB"/>
    <w:rsid w:val="00A614C4"/>
    <w:rsid w:val="00A65023"/>
    <w:rsid w:val="00A6758B"/>
    <w:rsid w:val="00A73F9C"/>
    <w:rsid w:val="00A856F1"/>
    <w:rsid w:val="00A87159"/>
    <w:rsid w:val="00A87B30"/>
    <w:rsid w:val="00A92A56"/>
    <w:rsid w:val="00A938CA"/>
    <w:rsid w:val="00A943C6"/>
    <w:rsid w:val="00A953B7"/>
    <w:rsid w:val="00AA27A5"/>
    <w:rsid w:val="00AA68C5"/>
    <w:rsid w:val="00AA764A"/>
    <w:rsid w:val="00AB0ED9"/>
    <w:rsid w:val="00AB5770"/>
    <w:rsid w:val="00AB6081"/>
    <w:rsid w:val="00AC21DE"/>
    <w:rsid w:val="00AC3C65"/>
    <w:rsid w:val="00AC411B"/>
    <w:rsid w:val="00AC413C"/>
    <w:rsid w:val="00AD000C"/>
    <w:rsid w:val="00AD17AE"/>
    <w:rsid w:val="00AD6421"/>
    <w:rsid w:val="00AD71D4"/>
    <w:rsid w:val="00AE04D7"/>
    <w:rsid w:val="00AE38B5"/>
    <w:rsid w:val="00AF00FF"/>
    <w:rsid w:val="00AF077A"/>
    <w:rsid w:val="00AF16CC"/>
    <w:rsid w:val="00AF1990"/>
    <w:rsid w:val="00AF2ABB"/>
    <w:rsid w:val="00AF2C79"/>
    <w:rsid w:val="00AF3D24"/>
    <w:rsid w:val="00AF41EB"/>
    <w:rsid w:val="00AF6F4F"/>
    <w:rsid w:val="00B034D4"/>
    <w:rsid w:val="00B03890"/>
    <w:rsid w:val="00B03BA7"/>
    <w:rsid w:val="00B062E1"/>
    <w:rsid w:val="00B12600"/>
    <w:rsid w:val="00B126C2"/>
    <w:rsid w:val="00B128B6"/>
    <w:rsid w:val="00B14F39"/>
    <w:rsid w:val="00B16941"/>
    <w:rsid w:val="00B22650"/>
    <w:rsid w:val="00B24825"/>
    <w:rsid w:val="00B26E69"/>
    <w:rsid w:val="00B27416"/>
    <w:rsid w:val="00B308F0"/>
    <w:rsid w:val="00B30AEC"/>
    <w:rsid w:val="00B32AB0"/>
    <w:rsid w:val="00B33E9A"/>
    <w:rsid w:val="00B35427"/>
    <w:rsid w:val="00B35474"/>
    <w:rsid w:val="00B37609"/>
    <w:rsid w:val="00B444F9"/>
    <w:rsid w:val="00B468C6"/>
    <w:rsid w:val="00B519E1"/>
    <w:rsid w:val="00B52A0B"/>
    <w:rsid w:val="00B52EDE"/>
    <w:rsid w:val="00B56028"/>
    <w:rsid w:val="00B56212"/>
    <w:rsid w:val="00B603AB"/>
    <w:rsid w:val="00B60475"/>
    <w:rsid w:val="00B63705"/>
    <w:rsid w:val="00B66712"/>
    <w:rsid w:val="00B66B1A"/>
    <w:rsid w:val="00B729CE"/>
    <w:rsid w:val="00B72B3D"/>
    <w:rsid w:val="00B72EB1"/>
    <w:rsid w:val="00B73987"/>
    <w:rsid w:val="00B74696"/>
    <w:rsid w:val="00B74B4F"/>
    <w:rsid w:val="00B76C24"/>
    <w:rsid w:val="00B77F45"/>
    <w:rsid w:val="00B8088B"/>
    <w:rsid w:val="00B81146"/>
    <w:rsid w:val="00B843F4"/>
    <w:rsid w:val="00B84636"/>
    <w:rsid w:val="00B84AF5"/>
    <w:rsid w:val="00B87C78"/>
    <w:rsid w:val="00B94B2D"/>
    <w:rsid w:val="00B97146"/>
    <w:rsid w:val="00B971CE"/>
    <w:rsid w:val="00BA2116"/>
    <w:rsid w:val="00BA5185"/>
    <w:rsid w:val="00BA58D4"/>
    <w:rsid w:val="00BB1332"/>
    <w:rsid w:val="00BB2A3E"/>
    <w:rsid w:val="00BB352E"/>
    <w:rsid w:val="00BC030B"/>
    <w:rsid w:val="00BC4399"/>
    <w:rsid w:val="00BC44D2"/>
    <w:rsid w:val="00BD1FC5"/>
    <w:rsid w:val="00BD21D9"/>
    <w:rsid w:val="00BD271B"/>
    <w:rsid w:val="00BD2DB4"/>
    <w:rsid w:val="00BD51D7"/>
    <w:rsid w:val="00BE115C"/>
    <w:rsid w:val="00BE38BF"/>
    <w:rsid w:val="00BE3CC8"/>
    <w:rsid w:val="00BE6A03"/>
    <w:rsid w:val="00BE6F98"/>
    <w:rsid w:val="00BE7350"/>
    <w:rsid w:val="00BF1366"/>
    <w:rsid w:val="00BF2951"/>
    <w:rsid w:val="00BF2F0F"/>
    <w:rsid w:val="00BF4671"/>
    <w:rsid w:val="00BF5E85"/>
    <w:rsid w:val="00BF684A"/>
    <w:rsid w:val="00C00178"/>
    <w:rsid w:val="00C0067F"/>
    <w:rsid w:val="00C0253E"/>
    <w:rsid w:val="00C0316D"/>
    <w:rsid w:val="00C03BE7"/>
    <w:rsid w:val="00C11574"/>
    <w:rsid w:val="00C1159A"/>
    <w:rsid w:val="00C1376F"/>
    <w:rsid w:val="00C14FB4"/>
    <w:rsid w:val="00C15FA9"/>
    <w:rsid w:val="00C16952"/>
    <w:rsid w:val="00C17EC7"/>
    <w:rsid w:val="00C22B8A"/>
    <w:rsid w:val="00C23187"/>
    <w:rsid w:val="00C23907"/>
    <w:rsid w:val="00C243A0"/>
    <w:rsid w:val="00C26CE4"/>
    <w:rsid w:val="00C303EE"/>
    <w:rsid w:val="00C32BCA"/>
    <w:rsid w:val="00C32DEC"/>
    <w:rsid w:val="00C35A1C"/>
    <w:rsid w:val="00C361A1"/>
    <w:rsid w:val="00C379BE"/>
    <w:rsid w:val="00C40A25"/>
    <w:rsid w:val="00C412FA"/>
    <w:rsid w:val="00C41307"/>
    <w:rsid w:val="00C4169A"/>
    <w:rsid w:val="00C43264"/>
    <w:rsid w:val="00C448E0"/>
    <w:rsid w:val="00C46333"/>
    <w:rsid w:val="00C46A69"/>
    <w:rsid w:val="00C47B9E"/>
    <w:rsid w:val="00C54312"/>
    <w:rsid w:val="00C54937"/>
    <w:rsid w:val="00C5624F"/>
    <w:rsid w:val="00C56DF7"/>
    <w:rsid w:val="00C56F96"/>
    <w:rsid w:val="00C628C3"/>
    <w:rsid w:val="00C63C8B"/>
    <w:rsid w:val="00C67429"/>
    <w:rsid w:val="00C71DC2"/>
    <w:rsid w:val="00C75245"/>
    <w:rsid w:val="00C76C09"/>
    <w:rsid w:val="00C8079C"/>
    <w:rsid w:val="00C807D2"/>
    <w:rsid w:val="00C821E6"/>
    <w:rsid w:val="00C834F0"/>
    <w:rsid w:val="00C838F7"/>
    <w:rsid w:val="00C856E3"/>
    <w:rsid w:val="00C85C12"/>
    <w:rsid w:val="00C87E3E"/>
    <w:rsid w:val="00C902FB"/>
    <w:rsid w:val="00C921E9"/>
    <w:rsid w:val="00C92249"/>
    <w:rsid w:val="00C92E52"/>
    <w:rsid w:val="00C93C64"/>
    <w:rsid w:val="00C9412F"/>
    <w:rsid w:val="00C965E5"/>
    <w:rsid w:val="00C968ED"/>
    <w:rsid w:val="00CA17D9"/>
    <w:rsid w:val="00CA2413"/>
    <w:rsid w:val="00CA3806"/>
    <w:rsid w:val="00CA3C46"/>
    <w:rsid w:val="00CA57BD"/>
    <w:rsid w:val="00CA5B8E"/>
    <w:rsid w:val="00CA63D3"/>
    <w:rsid w:val="00CB4784"/>
    <w:rsid w:val="00CB6B0F"/>
    <w:rsid w:val="00CB7856"/>
    <w:rsid w:val="00CC106A"/>
    <w:rsid w:val="00CC518B"/>
    <w:rsid w:val="00CD09F5"/>
    <w:rsid w:val="00CD7F38"/>
    <w:rsid w:val="00CE2369"/>
    <w:rsid w:val="00CE46B4"/>
    <w:rsid w:val="00CE4D9F"/>
    <w:rsid w:val="00CF0981"/>
    <w:rsid w:val="00CF0DD6"/>
    <w:rsid w:val="00CF7650"/>
    <w:rsid w:val="00D02F09"/>
    <w:rsid w:val="00D038D3"/>
    <w:rsid w:val="00D16CB9"/>
    <w:rsid w:val="00D228A8"/>
    <w:rsid w:val="00D245F5"/>
    <w:rsid w:val="00D253EE"/>
    <w:rsid w:val="00D33297"/>
    <w:rsid w:val="00D33509"/>
    <w:rsid w:val="00D33627"/>
    <w:rsid w:val="00D350CA"/>
    <w:rsid w:val="00D373EF"/>
    <w:rsid w:val="00D40EB3"/>
    <w:rsid w:val="00D43BEF"/>
    <w:rsid w:val="00D46066"/>
    <w:rsid w:val="00D466E5"/>
    <w:rsid w:val="00D503AE"/>
    <w:rsid w:val="00D53061"/>
    <w:rsid w:val="00D5338D"/>
    <w:rsid w:val="00D56EDE"/>
    <w:rsid w:val="00D60177"/>
    <w:rsid w:val="00D635ED"/>
    <w:rsid w:val="00D6668D"/>
    <w:rsid w:val="00D67C78"/>
    <w:rsid w:val="00D67DE2"/>
    <w:rsid w:val="00D67F26"/>
    <w:rsid w:val="00D72120"/>
    <w:rsid w:val="00D83DAD"/>
    <w:rsid w:val="00D84904"/>
    <w:rsid w:val="00D84987"/>
    <w:rsid w:val="00D8669E"/>
    <w:rsid w:val="00D9634A"/>
    <w:rsid w:val="00D963EA"/>
    <w:rsid w:val="00DA205C"/>
    <w:rsid w:val="00DA67F0"/>
    <w:rsid w:val="00DA777E"/>
    <w:rsid w:val="00DB341B"/>
    <w:rsid w:val="00DB34C8"/>
    <w:rsid w:val="00DB73D4"/>
    <w:rsid w:val="00DC48D9"/>
    <w:rsid w:val="00DC6D5E"/>
    <w:rsid w:val="00DC6EC3"/>
    <w:rsid w:val="00DD0649"/>
    <w:rsid w:val="00DD0F62"/>
    <w:rsid w:val="00DD39CA"/>
    <w:rsid w:val="00DD4077"/>
    <w:rsid w:val="00DD58AB"/>
    <w:rsid w:val="00DD6147"/>
    <w:rsid w:val="00DD6BDC"/>
    <w:rsid w:val="00DE0073"/>
    <w:rsid w:val="00DE27A0"/>
    <w:rsid w:val="00DE2B99"/>
    <w:rsid w:val="00DE4791"/>
    <w:rsid w:val="00DE663A"/>
    <w:rsid w:val="00DE6AC8"/>
    <w:rsid w:val="00E01C53"/>
    <w:rsid w:val="00E02A67"/>
    <w:rsid w:val="00E035ED"/>
    <w:rsid w:val="00E05399"/>
    <w:rsid w:val="00E07E76"/>
    <w:rsid w:val="00E11B2C"/>
    <w:rsid w:val="00E1239A"/>
    <w:rsid w:val="00E15D17"/>
    <w:rsid w:val="00E15FF2"/>
    <w:rsid w:val="00E164B5"/>
    <w:rsid w:val="00E1678C"/>
    <w:rsid w:val="00E17558"/>
    <w:rsid w:val="00E17624"/>
    <w:rsid w:val="00E17F8D"/>
    <w:rsid w:val="00E20556"/>
    <w:rsid w:val="00E2199C"/>
    <w:rsid w:val="00E24CAE"/>
    <w:rsid w:val="00E26AF5"/>
    <w:rsid w:val="00E30EE1"/>
    <w:rsid w:val="00E32CEF"/>
    <w:rsid w:val="00E33434"/>
    <w:rsid w:val="00E35E78"/>
    <w:rsid w:val="00E360F3"/>
    <w:rsid w:val="00E36BAD"/>
    <w:rsid w:val="00E400A9"/>
    <w:rsid w:val="00E41915"/>
    <w:rsid w:val="00E425C3"/>
    <w:rsid w:val="00E45D6F"/>
    <w:rsid w:val="00E47D11"/>
    <w:rsid w:val="00E524BE"/>
    <w:rsid w:val="00E55A16"/>
    <w:rsid w:val="00E649CF"/>
    <w:rsid w:val="00E66BE8"/>
    <w:rsid w:val="00E6761B"/>
    <w:rsid w:val="00E676EF"/>
    <w:rsid w:val="00E71130"/>
    <w:rsid w:val="00E71361"/>
    <w:rsid w:val="00E734AB"/>
    <w:rsid w:val="00E739E2"/>
    <w:rsid w:val="00E7673A"/>
    <w:rsid w:val="00E77666"/>
    <w:rsid w:val="00E854C5"/>
    <w:rsid w:val="00E85770"/>
    <w:rsid w:val="00E878C5"/>
    <w:rsid w:val="00E92048"/>
    <w:rsid w:val="00E93C7D"/>
    <w:rsid w:val="00E96651"/>
    <w:rsid w:val="00E9691F"/>
    <w:rsid w:val="00EA4364"/>
    <w:rsid w:val="00EA779B"/>
    <w:rsid w:val="00EB2A9E"/>
    <w:rsid w:val="00EB4DA4"/>
    <w:rsid w:val="00EC00C8"/>
    <w:rsid w:val="00EC031A"/>
    <w:rsid w:val="00EC2183"/>
    <w:rsid w:val="00EC3FE6"/>
    <w:rsid w:val="00EC6750"/>
    <w:rsid w:val="00ED2B7F"/>
    <w:rsid w:val="00ED38BD"/>
    <w:rsid w:val="00ED4685"/>
    <w:rsid w:val="00EE0655"/>
    <w:rsid w:val="00EE0F35"/>
    <w:rsid w:val="00EE4CA8"/>
    <w:rsid w:val="00EE5941"/>
    <w:rsid w:val="00EE5C3D"/>
    <w:rsid w:val="00EE741B"/>
    <w:rsid w:val="00EE74B7"/>
    <w:rsid w:val="00EE7AE9"/>
    <w:rsid w:val="00EF0E42"/>
    <w:rsid w:val="00EF2139"/>
    <w:rsid w:val="00EF4331"/>
    <w:rsid w:val="00EF624D"/>
    <w:rsid w:val="00F011DC"/>
    <w:rsid w:val="00F021C0"/>
    <w:rsid w:val="00F024F5"/>
    <w:rsid w:val="00F04615"/>
    <w:rsid w:val="00F055C9"/>
    <w:rsid w:val="00F13D08"/>
    <w:rsid w:val="00F14503"/>
    <w:rsid w:val="00F16277"/>
    <w:rsid w:val="00F250BD"/>
    <w:rsid w:val="00F27586"/>
    <w:rsid w:val="00F3055F"/>
    <w:rsid w:val="00F3125C"/>
    <w:rsid w:val="00F315ED"/>
    <w:rsid w:val="00F325E9"/>
    <w:rsid w:val="00F32844"/>
    <w:rsid w:val="00F32AE9"/>
    <w:rsid w:val="00F32B03"/>
    <w:rsid w:val="00F36056"/>
    <w:rsid w:val="00F40770"/>
    <w:rsid w:val="00F41E62"/>
    <w:rsid w:val="00F426D2"/>
    <w:rsid w:val="00F429E4"/>
    <w:rsid w:val="00F478B4"/>
    <w:rsid w:val="00F52288"/>
    <w:rsid w:val="00F52990"/>
    <w:rsid w:val="00F52A5B"/>
    <w:rsid w:val="00F55C20"/>
    <w:rsid w:val="00F55DE1"/>
    <w:rsid w:val="00F57D4C"/>
    <w:rsid w:val="00F60281"/>
    <w:rsid w:val="00F6588E"/>
    <w:rsid w:val="00F70267"/>
    <w:rsid w:val="00F712E6"/>
    <w:rsid w:val="00F7392B"/>
    <w:rsid w:val="00F76619"/>
    <w:rsid w:val="00F77E5A"/>
    <w:rsid w:val="00F860D5"/>
    <w:rsid w:val="00F8647A"/>
    <w:rsid w:val="00F87FCB"/>
    <w:rsid w:val="00F91300"/>
    <w:rsid w:val="00F920C6"/>
    <w:rsid w:val="00F92733"/>
    <w:rsid w:val="00F934C5"/>
    <w:rsid w:val="00F937A0"/>
    <w:rsid w:val="00FA1FC1"/>
    <w:rsid w:val="00FA2080"/>
    <w:rsid w:val="00FB0871"/>
    <w:rsid w:val="00FB49B9"/>
    <w:rsid w:val="00FC5DFB"/>
    <w:rsid w:val="00FD0B45"/>
    <w:rsid w:val="00FD14DD"/>
    <w:rsid w:val="00FD4D2F"/>
    <w:rsid w:val="00FD6809"/>
    <w:rsid w:val="00FD6B26"/>
    <w:rsid w:val="00FD77AA"/>
    <w:rsid w:val="00FD77E1"/>
    <w:rsid w:val="00FE08A3"/>
    <w:rsid w:val="00FE190F"/>
    <w:rsid w:val="00FE2275"/>
    <w:rsid w:val="00FE4C98"/>
    <w:rsid w:val="00FE4CD9"/>
    <w:rsid w:val="00FE6E52"/>
    <w:rsid w:val="00FE753A"/>
    <w:rsid w:val="00FF7A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51BAB"/>
  <w15:docId w15:val="{F50AE8AF-309B-4F13-B105-5733820A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AU"/>
    </w:rPr>
  </w:style>
  <w:style w:type="paragraph" w:styleId="Heading1">
    <w:name w:val="heading 1"/>
    <w:basedOn w:val="Normal"/>
    <w:next w:val="Normal"/>
    <w:link w:val="Heading1Char"/>
    <w:uiPriority w:val="9"/>
    <w:qFormat/>
    <w:rsid w:val="001303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2854"/>
    <w:pPr>
      <w:widowControl/>
      <w:spacing w:before="200"/>
      <w:outlineLvl w:val="1"/>
    </w:pPr>
    <w:rPr>
      <w:rFonts w:asciiTheme="majorHAnsi" w:eastAsiaTheme="majorEastAsia" w:hAnsiTheme="majorHAnsi" w:cstheme="majorBidi"/>
      <w:b/>
      <w:bCs/>
      <w:sz w:val="26"/>
      <w:szCs w:val="26"/>
    </w:rPr>
  </w:style>
  <w:style w:type="paragraph" w:styleId="Heading5">
    <w:name w:val="heading 5"/>
    <w:basedOn w:val="Normal"/>
    <w:next w:val="Normal"/>
    <w:link w:val="Heading5Char"/>
    <w:uiPriority w:val="9"/>
    <w:semiHidden/>
    <w:unhideWhenUsed/>
    <w:qFormat/>
    <w:rsid w:val="00E26AF5"/>
    <w:pPr>
      <w:widowControl/>
      <w:numPr>
        <w:ilvl w:val="4"/>
        <w:numId w:val="18"/>
      </w:num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26AF5"/>
    <w:pPr>
      <w:widowControl/>
      <w:numPr>
        <w:ilvl w:val="5"/>
        <w:numId w:val="18"/>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26AF5"/>
    <w:pPr>
      <w:widowControl/>
      <w:numPr>
        <w:ilvl w:val="6"/>
        <w:numId w:val="18"/>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26AF5"/>
    <w:pPr>
      <w:widowControl/>
      <w:numPr>
        <w:ilvl w:val="7"/>
        <w:numId w:val="18"/>
      </w:num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26AF5"/>
    <w:pPr>
      <w:widowControl/>
      <w:numPr>
        <w:ilvl w:val="8"/>
        <w:numId w:val="18"/>
      </w:num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13" w:hanging="283"/>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622854"/>
    <w:rPr>
      <w:rFonts w:asciiTheme="majorHAnsi" w:eastAsiaTheme="majorEastAsia" w:hAnsiTheme="majorHAnsi" w:cstheme="majorBidi"/>
      <w:b/>
      <w:bCs/>
      <w:sz w:val="26"/>
      <w:szCs w:val="26"/>
      <w:lang w:val="en-AU"/>
    </w:rPr>
  </w:style>
  <w:style w:type="paragraph" w:customStyle="1" w:styleId="Default">
    <w:name w:val="Default"/>
    <w:rsid w:val="00EE0655"/>
    <w:pPr>
      <w:widowControl/>
      <w:autoSpaceDE w:val="0"/>
      <w:autoSpaceDN w:val="0"/>
      <w:adjustRightInd w:val="0"/>
    </w:pPr>
    <w:rPr>
      <w:rFonts w:ascii="Arial" w:hAnsi="Arial" w:cs="Arial"/>
      <w:color w:val="000000"/>
      <w:sz w:val="24"/>
      <w:szCs w:val="24"/>
      <w:lang w:val="en-AU"/>
    </w:rPr>
  </w:style>
  <w:style w:type="character" w:customStyle="1" w:styleId="Heading1Char">
    <w:name w:val="Heading 1 Char"/>
    <w:basedOn w:val="DefaultParagraphFont"/>
    <w:link w:val="Heading1"/>
    <w:uiPriority w:val="9"/>
    <w:rsid w:val="0013039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E5C3D"/>
    <w:pPr>
      <w:tabs>
        <w:tab w:val="center" w:pos="4513"/>
        <w:tab w:val="right" w:pos="9026"/>
      </w:tabs>
    </w:pPr>
  </w:style>
  <w:style w:type="character" w:customStyle="1" w:styleId="HeaderChar">
    <w:name w:val="Header Char"/>
    <w:basedOn w:val="DefaultParagraphFont"/>
    <w:link w:val="Header"/>
    <w:uiPriority w:val="99"/>
    <w:rsid w:val="00EE5C3D"/>
  </w:style>
  <w:style w:type="paragraph" w:styleId="Footer">
    <w:name w:val="footer"/>
    <w:basedOn w:val="Normal"/>
    <w:link w:val="FooterChar"/>
    <w:uiPriority w:val="99"/>
    <w:unhideWhenUsed/>
    <w:rsid w:val="00EE5C3D"/>
    <w:pPr>
      <w:tabs>
        <w:tab w:val="center" w:pos="4513"/>
        <w:tab w:val="right" w:pos="9026"/>
      </w:tabs>
    </w:pPr>
  </w:style>
  <w:style w:type="character" w:customStyle="1" w:styleId="FooterChar">
    <w:name w:val="Footer Char"/>
    <w:basedOn w:val="DefaultParagraphFont"/>
    <w:link w:val="Footer"/>
    <w:uiPriority w:val="99"/>
    <w:rsid w:val="00EE5C3D"/>
  </w:style>
  <w:style w:type="paragraph" w:styleId="BalloonText">
    <w:name w:val="Balloon Text"/>
    <w:basedOn w:val="Normal"/>
    <w:link w:val="BalloonTextChar"/>
    <w:uiPriority w:val="99"/>
    <w:semiHidden/>
    <w:unhideWhenUsed/>
    <w:rsid w:val="00AF16CC"/>
    <w:rPr>
      <w:rFonts w:ascii="Tahoma" w:hAnsi="Tahoma" w:cs="Tahoma"/>
      <w:sz w:val="16"/>
      <w:szCs w:val="16"/>
    </w:rPr>
  </w:style>
  <w:style w:type="character" w:customStyle="1" w:styleId="BalloonTextChar">
    <w:name w:val="Balloon Text Char"/>
    <w:basedOn w:val="DefaultParagraphFont"/>
    <w:link w:val="BalloonText"/>
    <w:uiPriority w:val="99"/>
    <w:semiHidden/>
    <w:rsid w:val="00AF16CC"/>
    <w:rPr>
      <w:rFonts w:ascii="Tahoma" w:hAnsi="Tahoma" w:cs="Tahoma"/>
      <w:sz w:val="16"/>
      <w:szCs w:val="16"/>
    </w:rPr>
  </w:style>
  <w:style w:type="paragraph" w:styleId="NormalWeb">
    <w:name w:val="Normal (Web)"/>
    <w:basedOn w:val="Normal"/>
    <w:uiPriority w:val="99"/>
    <w:unhideWhenUsed/>
    <w:rsid w:val="00105DC5"/>
    <w:pPr>
      <w:widowControl/>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195710"/>
    <w:rPr>
      <w:color w:val="0000FF" w:themeColor="hyperlink"/>
      <w:u w:val="single"/>
    </w:rPr>
  </w:style>
  <w:style w:type="character" w:customStyle="1" w:styleId="normaltextrun">
    <w:name w:val="normaltextrun"/>
    <w:basedOn w:val="DefaultParagraphFont"/>
    <w:rsid w:val="00F27586"/>
  </w:style>
  <w:style w:type="paragraph" w:styleId="CommentText">
    <w:name w:val="annotation text"/>
    <w:basedOn w:val="Normal"/>
    <w:link w:val="CommentTextChar"/>
    <w:uiPriority w:val="99"/>
    <w:unhideWhenUsed/>
    <w:rsid w:val="006A3F10"/>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A3F10"/>
    <w:rPr>
      <w:rFonts w:ascii="Times New Roman" w:eastAsia="Times New Roman" w:hAnsi="Times New Roman" w:cs="Times New Roman"/>
      <w:sz w:val="20"/>
      <w:szCs w:val="20"/>
      <w:lang w:val="en-AU"/>
    </w:rPr>
  </w:style>
  <w:style w:type="character" w:styleId="Emphasis">
    <w:name w:val="Emphasis"/>
    <w:uiPriority w:val="20"/>
    <w:rsid w:val="00FF7AC2"/>
    <w:rPr>
      <w:b/>
      <w:bCs/>
      <w:i/>
      <w:iCs/>
      <w:spacing w:val="10"/>
      <w:bdr w:val="none" w:sz="0" w:space="0" w:color="auto"/>
      <w:shd w:val="clear" w:color="auto" w:fill="auto"/>
    </w:rPr>
  </w:style>
  <w:style w:type="character" w:customStyle="1" w:styleId="Heading5Char">
    <w:name w:val="Heading 5 Char"/>
    <w:basedOn w:val="DefaultParagraphFont"/>
    <w:link w:val="Heading5"/>
    <w:uiPriority w:val="9"/>
    <w:semiHidden/>
    <w:rsid w:val="00E26AF5"/>
    <w:rPr>
      <w:rFonts w:asciiTheme="majorHAnsi" w:eastAsiaTheme="majorEastAsia" w:hAnsiTheme="majorHAnsi" w:cstheme="majorBidi"/>
      <w:b/>
      <w:bCs/>
      <w:color w:val="7F7F7F" w:themeColor="text1" w:themeTint="80"/>
      <w:lang w:val="en-AU"/>
    </w:rPr>
  </w:style>
  <w:style w:type="character" w:customStyle="1" w:styleId="Heading6Char">
    <w:name w:val="Heading 6 Char"/>
    <w:basedOn w:val="DefaultParagraphFont"/>
    <w:link w:val="Heading6"/>
    <w:uiPriority w:val="9"/>
    <w:semiHidden/>
    <w:rsid w:val="00E26AF5"/>
    <w:rPr>
      <w:rFonts w:asciiTheme="majorHAnsi" w:eastAsiaTheme="majorEastAsia" w:hAnsiTheme="majorHAnsi" w:cstheme="majorBidi"/>
      <w:b/>
      <w:bCs/>
      <w:i/>
      <w:iCs/>
      <w:color w:val="7F7F7F" w:themeColor="text1" w:themeTint="80"/>
      <w:lang w:val="en-AU"/>
    </w:rPr>
  </w:style>
  <w:style w:type="character" w:customStyle="1" w:styleId="Heading7Char">
    <w:name w:val="Heading 7 Char"/>
    <w:basedOn w:val="DefaultParagraphFont"/>
    <w:link w:val="Heading7"/>
    <w:uiPriority w:val="9"/>
    <w:semiHidden/>
    <w:rsid w:val="00E26AF5"/>
    <w:rPr>
      <w:rFonts w:asciiTheme="majorHAnsi" w:eastAsiaTheme="majorEastAsia" w:hAnsiTheme="majorHAnsi" w:cstheme="majorBidi"/>
      <w:i/>
      <w:iCs/>
      <w:lang w:val="en-AU"/>
    </w:rPr>
  </w:style>
  <w:style w:type="character" w:customStyle="1" w:styleId="Heading8Char">
    <w:name w:val="Heading 8 Char"/>
    <w:basedOn w:val="DefaultParagraphFont"/>
    <w:link w:val="Heading8"/>
    <w:uiPriority w:val="9"/>
    <w:semiHidden/>
    <w:rsid w:val="00E26AF5"/>
    <w:rPr>
      <w:rFonts w:asciiTheme="majorHAnsi" w:eastAsiaTheme="majorEastAsia" w:hAnsiTheme="majorHAnsi" w:cstheme="majorBidi"/>
      <w:sz w:val="20"/>
      <w:szCs w:val="20"/>
      <w:lang w:val="en-AU"/>
    </w:rPr>
  </w:style>
  <w:style w:type="character" w:customStyle="1" w:styleId="Heading9Char">
    <w:name w:val="Heading 9 Char"/>
    <w:basedOn w:val="DefaultParagraphFont"/>
    <w:link w:val="Heading9"/>
    <w:uiPriority w:val="9"/>
    <w:semiHidden/>
    <w:rsid w:val="00E26AF5"/>
    <w:rPr>
      <w:rFonts w:asciiTheme="majorHAnsi" w:eastAsiaTheme="majorEastAsia" w:hAnsiTheme="majorHAnsi" w:cstheme="majorBidi"/>
      <w:i/>
      <w:iCs/>
      <w:spacing w:val="5"/>
      <w:sz w:val="20"/>
      <w:szCs w:val="20"/>
      <w:lang w:val="en-AU"/>
    </w:rPr>
  </w:style>
  <w:style w:type="paragraph" w:styleId="Subtitle">
    <w:name w:val="Subtitle"/>
    <w:basedOn w:val="Normal"/>
    <w:next w:val="Normal"/>
    <w:link w:val="SubtitleChar"/>
    <w:uiPriority w:val="11"/>
    <w:rsid w:val="004850F1"/>
    <w:pPr>
      <w:widowControl/>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850F1"/>
    <w:rPr>
      <w:rFonts w:asciiTheme="majorHAnsi" w:eastAsiaTheme="majorEastAsia" w:hAnsiTheme="majorHAnsi" w:cstheme="majorBidi"/>
      <w:i/>
      <w:iCs/>
      <w:spacing w:val="13"/>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217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8B35E6D92E50488A612F0E20AB37F5" ma:contentTypeVersion="20" ma:contentTypeDescription="Create a new document." ma:contentTypeScope="" ma:versionID="979ccc7a76782d1485236c9638ebc3cb">
  <xsd:schema xmlns:xsd="http://www.w3.org/2001/XMLSchema" xmlns:xs="http://www.w3.org/2001/XMLSchema" xmlns:p="http://schemas.microsoft.com/office/2006/metadata/properties" xmlns:ns1="http://schemas.microsoft.com/sharepoint/v3" xmlns:ns2="3022fc95-7970-4786-9a4d-153bf1d5f6ff" xmlns:ns3="58314435-3686-4a7c-b8c8-3fd188204c50" targetNamespace="http://schemas.microsoft.com/office/2006/metadata/properties" ma:root="true" ma:fieldsID="60dfc2e33caec6da5680224cc5d5ecac" ns1:_="" ns2:_="" ns3:_="">
    <xsd:import namespace="http://schemas.microsoft.com/sharepoint/v3"/>
    <xsd:import namespace="3022fc95-7970-4786-9a4d-153bf1d5f6ff"/>
    <xsd:import namespace="58314435-3686-4a7c-b8c8-3fd188204c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22fc95-7970-4786-9a4d-153bf1d5f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14fc1ee-ee85-4a7e-98b0-8db30ca095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314435-3686-4a7c-b8c8-3fd188204c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2c863cb-49d4-43ee-b074-34f22fda7ae7}" ma:internalName="TaxCatchAll" ma:showField="CatchAllData" ma:web="58314435-3686-4a7c-b8c8-3fd188204c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022fc95-7970-4786-9a4d-153bf1d5f6ff">
      <Terms xmlns="http://schemas.microsoft.com/office/infopath/2007/PartnerControls"/>
    </lcf76f155ced4ddcb4097134ff3c332f>
    <_ip_UnifiedCompliancePolicyProperties xmlns="http://schemas.microsoft.com/sharepoint/v3" xsi:nil="true"/>
    <TaxCatchAll xmlns="58314435-3686-4a7c-b8c8-3fd188204c5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189E5B-1EEF-4C64-8A47-1CA0B5921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22fc95-7970-4786-9a4d-153bf1d5f6ff"/>
    <ds:schemaRef ds:uri="58314435-3686-4a7c-b8c8-3fd188204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6B4857-4B9F-4853-8A96-4AEDAF22F66E}">
  <ds:schemaRefs>
    <ds:schemaRef ds:uri="http://schemas.openxmlformats.org/officeDocument/2006/bibliography"/>
  </ds:schemaRefs>
</ds:datastoreItem>
</file>

<file path=customXml/itemProps3.xml><?xml version="1.0" encoding="utf-8"?>
<ds:datastoreItem xmlns:ds="http://schemas.openxmlformats.org/officeDocument/2006/customXml" ds:itemID="{FED72BB0-52D9-457E-A38C-57353A22F024}">
  <ds:schemaRefs>
    <ds:schemaRef ds:uri="http://schemas.microsoft.com/office/2006/metadata/properties"/>
    <ds:schemaRef ds:uri="http://schemas.microsoft.com/office/infopath/2007/PartnerControls"/>
    <ds:schemaRef ds:uri="http://schemas.microsoft.com/sharepoint/v3"/>
    <ds:schemaRef ds:uri="3022fc95-7970-4786-9a4d-153bf1d5f6ff"/>
    <ds:schemaRef ds:uri="58314435-3686-4a7c-b8c8-3fd188204c50"/>
  </ds:schemaRefs>
</ds:datastoreItem>
</file>

<file path=customXml/itemProps4.xml><?xml version="1.0" encoding="utf-8"?>
<ds:datastoreItem xmlns:ds="http://schemas.openxmlformats.org/officeDocument/2006/customXml" ds:itemID="{63055FF3-4549-4128-A762-F71926E38E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2929</Words>
  <Characters>16698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Memorandum</vt:lpstr>
    </vt:vector>
  </TitlesOfParts>
  <Company>Flinders University</Company>
  <LinksUpToDate>false</LinksUpToDate>
  <CharactersWithSpaces>19588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mcqu0081</dc:creator>
  <cp:lastModifiedBy>Jia Gardiner</cp:lastModifiedBy>
  <cp:revision>1</cp:revision>
  <cp:lastPrinted>2025-01-22T23:56:00Z</cp:lastPrinted>
  <dcterms:created xsi:type="dcterms:W3CDTF">2025-02-12T06:53:00Z</dcterms:created>
  <dcterms:modified xsi:type="dcterms:W3CDTF">2025-02-12T06:53:00Z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2015-11-19T00:00:00Z</vt:filetime>
  </property>
  <property fmtid="{D5CDD505-2E9C-101B-9397-08002B2CF9AE}" pid="3" name="LastSaved">
    <vt:filetime>2016-03-29T00:00:00Z</vt:filetime>
  </property>
  <property fmtid="{D5CDD505-2E9C-101B-9397-08002B2CF9AE}" pid="4" name="ContentTypeId">
    <vt:lpwstr>0x0101007F8B35E6D92E50488A612F0E20AB37F5</vt:lpwstr>
  </property>
</Properties>
</file>