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44" w:rsidRPr="00776E44" w:rsidRDefault="00776E44" w:rsidP="00776E44">
      <w:pPr>
        <w:ind w:right="-63"/>
        <w:rPr>
          <w:rFonts w:ascii="Calibri" w:eastAsia="Times New Roman" w:hAnsi="Calibri" w:cs="Calibri"/>
          <w:sz w:val="24"/>
          <w:szCs w:val="24"/>
          <w:lang w:val="en-GB" w:eastAsia="en-AU"/>
        </w:rPr>
      </w:pPr>
      <w:bookmarkStart w:id="0" w:name="_GoBack"/>
      <w:r w:rsidRPr="00776E44">
        <w:rPr>
          <w:rFonts w:ascii="Times New Roman" w:eastAsia="Times New Roman" w:hAnsi="Times New Roman" w:cs="Arial"/>
          <w:b/>
          <w:bCs/>
          <w:caps/>
          <w:sz w:val="24"/>
          <w:szCs w:val="24"/>
          <w:u w:val="single"/>
          <w:lang w:val="en-GB" w:eastAsia="en-AU"/>
        </w:rPr>
        <w:t xml:space="preserve">Current EXTERNAL Funding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GB" w:eastAsia="en-AU"/>
        </w:rPr>
        <w:t>- AUSTRALIA</w:t>
      </w:r>
      <w:r w:rsidRPr="00776E44">
        <w:rPr>
          <w:rFonts w:ascii="Times New Roman Bold" w:eastAsia="Times New Roman" w:hAnsi="Times New Roman Bold" w:cs="Times New Roman"/>
          <w:b/>
          <w:bCs/>
          <w:sz w:val="24"/>
          <w:szCs w:val="24"/>
          <w:lang w:val="en-GB" w:eastAsia="en-AU"/>
        </w:rPr>
        <w:t xml:space="preserve">- </w:t>
      </w:r>
      <w:r w:rsidRPr="00776E44">
        <w:rPr>
          <w:rFonts w:ascii="Times New Roman Bold" w:eastAsia="Times New Roman" w:hAnsi="Times New Roman Bold" w:cs="Times New Roman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 Bold" w:eastAsia="Times New Roman" w:hAnsi="Times New Roman Bold" w:cs="Times New Roman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>2014-2016 National Health &amp; Medical Research Council (NH&amp;MRC) – project grant 1067335 ($570,558 AUD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Imaging the activation of spinal afferent nerve endings that detect pain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inthe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, S.J. Brookes (CIA) &amp; V.P. Zagorodnyuk (CIC)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>: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– Flinders University.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Understanding how inflammatory bowel disease causes hypersensitivity of colonic sensory nerve endings and increased abdominal pain. 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proofErr w:type="gramStart"/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>2014-2016 National Health &amp; Medical Research Council (NH&amp;MRC) – project grant 1067317 ($342,111 AUD).</w:t>
      </w:r>
      <w:proofErr w:type="gramEnd"/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ab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>Title: Use of a novel technique to identify the sensory nerve endings that detect painful stimuli in the upper gastrointestinal tract and characterize their mechanisms of activation.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(CIA) &amp;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V.P. Zagorodnyuk (CIB): 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To determine how inflammation of the colon leads to hypersensitivity of spinal afferent nerve endings that underlie pain perception. 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2014-2016 National Health &amp; Medical Research Council (NH&amp;MRC) – project grant ($629,286 AUD).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Mechanical factors in normal human colonic motility.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P. Dinning (CIA),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J Spencer (CIB)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, M. Costa </w:t>
      </w:r>
      <w:r w:rsidRPr="00776E44">
        <w:rPr>
          <w:rFonts w:ascii="Times New Roman" w:eastAsia="Times New Roman" w:hAnsi="Times New Roman" w:cs="Arial"/>
          <w:b/>
          <w:sz w:val="24"/>
          <w:szCs w:val="24"/>
          <w:lang w:val="en-GB" w:eastAsia="en-AU"/>
        </w:rPr>
        <w:t>(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CIC),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T.Omari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(CID), S.J Brookes (CIE), D.A. Wattchow (CIF) &amp;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P.Bampton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(CIG): 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To determine the normal patterns of colonic motility in human colon. 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2012-2014 National Health &amp; Medical Research Council (NH&amp;MRC) – project grant ($551,500 AUD).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Imaging the activation of spinal afferent nerve endings that detect pain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 - sole CI)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 xml:space="preserve">: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Aim: Determine mechanisms underlying transduction of visceral pain in the large intestine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  <w:t>2013-2015 National Health &amp; Medical Research Council (NH&amp;MRC) – project grant ($545,000 AUD).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How movements of the gut activate sensory nerve cells.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S. Brookes (CIA), P. Dinning (CIB),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Spencer (CIC)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&amp; V.P. Zagorodnyuk (CID):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 xml:space="preserve">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Determine how inflammation influences pain pathways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  <w:t>2013-2015 National Health &amp; Medical Research Council (NH&amp;MRC) – programme grant ($377,000 AUD).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ab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Title: Mechanisms of overactive obstructive bladder.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V. Zagorodnyuk (CIA), R.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Haberbeger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(CIB), S. Brookes (CIC) &amp;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Spencer (CID):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>Aim: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 Determine the mechanisms by which cystitis influences bladder function.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>2012-2014 Australian Research Council (ARC) – project grant ($303,000 AUD).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Neurogenic motor patterns in the distal bowel.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M. Costa (CIA), P. J. Dinning (CIB),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(CIC)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&amp; S.J. Brookes (CID): – Flinders University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lastRenderedPageBreak/>
        <w:t xml:space="preserve">Aim: To characterize the different motor patterns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Title: Imaging the activation of spinal afferent nerve endings that detect pain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inthe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, S.J. Brookes (CIA) &amp; V.P. Zagorodnyuk (CIC)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>: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– Flinders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Universitu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Understanding how inflammatory bowel disease causes hypersensitivity of colonic sensory nerve endings and increased abdominal pain. </w:t>
      </w:r>
      <w:r w:rsidRPr="00776E44">
        <w:rPr>
          <w:rFonts w:ascii="Times New Roman Bold" w:eastAsia="Times New Roman" w:hAnsi="Times New Roman Bold" w:cs="Times New Roman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 Bold" w:eastAsia="Times New Roman" w:hAnsi="Times New Roman Bold" w:cs="Times New Roman"/>
          <w:b/>
          <w:bCs/>
          <w:sz w:val="24"/>
          <w:szCs w:val="24"/>
          <w:lang w:val="en-GB" w:eastAsia="en-AU"/>
        </w:rPr>
        <w:br/>
      </w:r>
      <w:proofErr w:type="gramStart"/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>2014-2016 National Health &amp; Medical Research Council (NH&amp;MRC) – project grant 1067317 ($342,111 AUD).</w:t>
      </w:r>
      <w:proofErr w:type="gramEnd"/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Title: Use of a novel technique to identify the sensory nerve endings that detect painful stimuli in the upper gastrointestinal tract and characterize their mechanisms of activation.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(CIA) &amp;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V.P. Zagorodnyuk (CIB): 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To determine how inflammation of the colon leads to hypersensitivity of spinal afferent nerve endings that underlie pain perception. 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>2014-2016 National Health &amp; Medical Research Council (NH&amp;MRC) – project grant ($629,286 AUD).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Mechanical factors in normal human colonic motility. P. Dinning (CIA),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J Spencer (CIB)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, M. Costa </w:t>
      </w:r>
      <w:r w:rsidRPr="00776E44">
        <w:rPr>
          <w:rFonts w:ascii="Times New Roman" w:eastAsia="Times New Roman" w:hAnsi="Times New Roman" w:cs="Arial"/>
          <w:b/>
          <w:sz w:val="24"/>
          <w:szCs w:val="24"/>
          <w:lang w:val="en-GB" w:eastAsia="en-AU"/>
        </w:rPr>
        <w:t>(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CIC),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T.Omari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(CID), S.J Brookes (CIE), D.A. Wattchow (CIF) &amp;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P.Bampton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(CIG): – Flinders University.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To determine the normal patterns of colonic motility in human colon. 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2012-2014 National Health &amp; Medical Research Council (NH&amp;MRC) – project grant ($551,500 AUD).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Imaging the activation of spinal afferent nerve endings that detect pain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(CIA - sole CI)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 xml:space="preserve">: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– Flinders University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Aim: Determine mechanisms underlying transduction of visceral pain in the large intestine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.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2013-2015 National Health &amp; Medical Research Council (NH&amp;MRC) – project grant ($545,000 AUD).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How movements of the gut activate sensory nerve cells.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S. Brookes (CIA), P. Dinning (CIB),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Spencer (CIC)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&amp; V.P. Zagorodnyuk (CID):</w:t>
      </w:r>
      <w:r w:rsidRPr="00776E44">
        <w:rPr>
          <w:rFonts w:ascii="Times New Roman" w:eastAsia="Times New Roman" w:hAnsi="Times New Roman" w:cs="Arial"/>
          <w:sz w:val="24"/>
          <w:szCs w:val="24"/>
          <w:u w:val="single"/>
          <w:lang w:val="en-GB" w:eastAsia="en-AU"/>
        </w:rPr>
        <w:t xml:space="preserve">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– Flinders University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Determine how inflammation influences pain pathways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2013-2015 National Health &amp; Medical Research Council (NH&amp;MRC) – programme grant ($377,000 AUD).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ab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Title: Mechanisms of overactive obstructive bladder.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V. Zagorodnyuk (CIA), R.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>Haberbeger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(CIB), S. Brookes (CIC) &amp;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 Spencer (CID):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– Flinders University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>Aim: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 Determine the mechanisms by which cystitis influences bladder function.</w:t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br/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t xml:space="preserve">2012-2014 Australian Research Council (ARC) – project grant ($303,000 AUD). </w:t>
      </w:r>
      <w:r w:rsidRPr="00776E44">
        <w:rPr>
          <w:rFonts w:ascii="Times New Roman" w:eastAsia="Times New Roman" w:hAnsi="Times New Roman" w:cs="Arial"/>
          <w:b/>
          <w:bCs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Title: Neurogenic motor patterns in the distal bowel. 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  <w:t xml:space="preserve">M. Costa (CIA), P. J. Dinning (CIB), </w:t>
      </w:r>
      <w:r w:rsidRPr="00776E44">
        <w:rPr>
          <w:rFonts w:ascii="Times New Roman" w:eastAsia="Times New Roman" w:hAnsi="Times New Roman" w:cs="Arial"/>
          <w:b/>
          <w:sz w:val="24"/>
          <w:szCs w:val="24"/>
          <w:u w:val="single"/>
          <w:lang w:val="en-GB" w:eastAsia="en-AU"/>
        </w:rPr>
        <w:t>N.J Spencer (CIC)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 &amp; S.J. Brookes (CID): – Flinders University</w:t>
      </w:r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br/>
      </w:r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 xml:space="preserve">Aim: To characterize the different motor patterns in the </w:t>
      </w:r>
      <w:proofErr w:type="spellStart"/>
      <w:r w:rsidRPr="00776E44">
        <w:rPr>
          <w:rFonts w:ascii="Times New Roman" w:eastAsia="Times New Roman" w:hAnsi="Times New Roman" w:cs="Arial"/>
          <w:sz w:val="24"/>
          <w:szCs w:val="24"/>
          <w:lang w:val="en-US" w:eastAsia="en-AU"/>
        </w:rPr>
        <w:t>colorectum</w:t>
      </w:r>
      <w:proofErr w:type="spellEnd"/>
      <w:r w:rsidRPr="00776E44">
        <w:rPr>
          <w:rFonts w:ascii="Times New Roman" w:eastAsia="Times New Roman" w:hAnsi="Times New Roman" w:cs="Arial"/>
          <w:sz w:val="24"/>
          <w:szCs w:val="24"/>
          <w:lang w:val="en-GB" w:eastAsia="en-AU"/>
        </w:rPr>
        <w:t xml:space="preserve">. </w:t>
      </w:r>
    </w:p>
    <w:bookmarkEnd w:id="0"/>
    <w:p w:rsidR="0043240C" w:rsidRPr="00F32464" w:rsidRDefault="0043240C" w:rsidP="00F32464"/>
    <w:sectPr w:rsidR="0043240C" w:rsidRPr="00F32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44"/>
    <w:rsid w:val="003830BF"/>
    <w:rsid w:val="0043240C"/>
    <w:rsid w:val="00442D70"/>
    <w:rsid w:val="00446237"/>
    <w:rsid w:val="00776E44"/>
    <w:rsid w:val="007A6859"/>
    <w:rsid w:val="00937F37"/>
    <w:rsid w:val="00BE75E8"/>
    <w:rsid w:val="00F3246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9E6212B7.dotm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Bierbaum</dc:creator>
  <cp:lastModifiedBy>Bierbaum</cp:lastModifiedBy>
  <cp:revision>1</cp:revision>
  <dcterms:created xsi:type="dcterms:W3CDTF">2013-11-26T04:13:00Z</dcterms:created>
  <dcterms:modified xsi:type="dcterms:W3CDTF">2013-11-26T04:15:00Z</dcterms:modified>
</cp:coreProperties>
</file>